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05F61" w14:textId="182C3F48" w:rsidR="00FA1481" w:rsidRDefault="00FA1481" w:rsidP="00B7791D">
      <w:pPr>
        <w:rPr>
          <w:sz w:val="36"/>
          <w:szCs w:val="36"/>
        </w:rPr>
      </w:pPr>
    </w:p>
    <w:p w14:paraId="3317CF4D" w14:textId="77777777" w:rsidR="00EC7C85" w:rsidRDefault="00EC7C85" w:rsidP="00F125EE">
      <w:pPr>
        <w:rPr>
          <w:sz w:val="36"/>
          <w:szCs w:val="36"/>
        </w:rPr>
      </w:pPr>
    </w:p>
    <w:p w14:paraId="53B0A160" w14:textId="77777777" w:rsidR="00393BAB" w:rsidRDefault="00393BAB" w:rsidP="00FA1481">
      <w:pPr>
        <w:jc w:val="center"/>
        <w:rPr>
          <w:sz w:val="36"/>
          <w:szCs w:val="36"/>
        </w:rPr>
      </w:pPr>
    </w:p>
    <w:p w14:paraId="31C337D1" w14:textId="195FB9D8" w:rsidR="00D04BCF" w:rsidRPr="003B40E6" w:rsidRDefault="00BB2D2A" w:rsidP="00FA1481">
      <w:pPr>
        <w:jc w:val="center"/>
        <w:rPr>
          <w:sz w:val="36"/>
          <w:szCs w:val="36"/>
        </w:rPr>
      </w:pPr>
      <w:r>
        <w:rPr>
          <w:sz w:val="36"/>
          <w:szCs w:val="36"/>
        </w:rPr>
        <w:t>Supplementary Materials</w:t>
      </w:r>
    </w:p>
    <w:p w14:paraId="29411C5A" w14:textId="77777777" w:rsidR="005001AC" w:rsidRDefault="005001AC"/>
    <w:p w14:paraId="0648E06D" w14:textId="77777777" w:rsidR="000F0DCE" w:rsidRDefault="000F0DCE" w:rsidP="005001AC">
      <w:pPr>
        <w:jc w:val="center"/>
        <w:rPr>
          <w:szCs w:val="24"/>
        </w:rPr>
      </w:pPr>
    </w:p>
    <w:p w14:paraId="71939F02" w14:textId="77777777" w:rsidR="00533910" w:rsidRPr="00EE59BE" w:rsidRDefault="00533910" w:rsidP="00533910">
      <w:pPr>
        <w:jc w:val="center"/>
      </w:pPr>
    </w:p>
    <w:p w14:paraId="3A1047ED" w14:textId="77777777" w:rsidR="00533910" w:rsidRDefault="00533910" w:rsidP="005001AC">
      <w:pPr>
        <w:jc w:val="center"/>
        <w:rPr>
          <w:szCs w:val="24"/>
        </w:rPr>
      </w:pPr>
    </w:p>
    <w:p w14:paraId="223EBBEB" w14:textId="77777777" w:rsidR="002C030F" w:rsidRDefault="002C030F"/>
    <w:p w14:paraId="5BBBF32C" w14:textId="77777777" w:rsidR="00015F74" w:rsidRDefault="00015F74">
      <w:pPr>
        <w:rPr>
          <w:b/>
        </w:rPr>
      </w:pPr>
    </w:p>
    <w:p w14:paraId="546CBFCA" w14:textId="4695FB80" w:rsidR="002C030F" w:rsidRPr="00F07CC4" w:rsidRDefault="009743A9">
      <w:pPr>
        <w:rPr>
          <w:b/>
        </w:rPr>
      </w:pPr>
      <w:r w:rsidRPr="00F07CC4">
        <w:rPr>
          <w:b/>
        </w:rPr>
        <w:t xml:space="preserve">This file </w:t>
      </w:r>
      <w:r w:rsidR="002C030F" w:rsidRPr="00F07CC4">
        <w:rPr>
          <w:b/>
        </w:rPr>
        <w:t>includes:</w:t>
      </w:r>
    </w:p>
    <w:p w14:paraId="6B069C4B" w14:textId="77777777" w:rsidR="002C030F" w:rsidRPr="00F07CC4" w:rsidRDefault="002C030F"/>
    <w:p w14:paraId="7FC81517" w14:textId="6FB8227B" w:rsidR="002C030F" w:rsidRPr="00F07CC4" w:rsidRDefault="002C030F" w:rsidP="00262D72">
      <w:pPr>
        <w:ind w:left="720"/>
      </w:pPr>
      <w:r w:rsidRPr="00F07CC4">
        <w:t>Fig</w:t>
      </w:r>
      <w:r w:rsidR="00A3403B" w:rsidRPr="00F07CC4">
        <w:t xml:space="preserve">. </w:t>
      </w:r>
      <w:r w:rsidRPr="00F07CC4">
        <w:t>S1</w:t>
      </w:r>
    </w:p>
    <w:p w14:paraId="39DE064C" w14:textId="175938A3" w:rsidR="002C030F" w:rsidRPr="00735449" w:rsidRDefault="002C030F" w:rsidP="00262D72">
      <w:pPr>
        <w:ind w:left="720"/>
      </w:pPr>
      <w:r w:rsidRPr="00735449">
        <w:t>Tables S1</w:t>
      </w:r>
      <w:r w:rsidR="00A3403B" w:rsidRPr="00735449">
        <w:t xml:space="preserve"> to </w:t>
      </w:r>
      <w:r w:rsidRPr="00735449">
        <w:t>S</w:t>
      </w:r>
      <w:r w:rsidR="00735449">
        <w:t>3</w:t>
      </w:r>
    </w:p>
    <w:p w14:paraId="4B448789" w14:textId="77777777" w:rsidR="002C030F" w:rsidRPr="003704A1" w:rsidRDefault="002C030F">
      <w:pPr>
        <w:rPr>
          <w:color w:val="FF0000"/>
          <w:highlight w:val="yellow"/>
        </w:rPr>
      </w:pPr>
    </w:p>
    <w:p w14:paraId="1F1080B1" w14:textId="64A22570" w:rsidR="00065EBD" w:rsidRPr="00735449" w:rsidRDefault="002C030F" w:rsidP="00015F74">
      <w:r w:rsidRPr="00735449">
        <w:rPr>
          <w:b/>
        </w:rPr>
        <w:t>Other Sup</w:t>
      </w:r>
      <w:r w:rsidR="00B77B2A" w:rsidRPr="00735449">
        <w:rPr>
          <w:b/>
        </w:rPr>
        <w:t>p</w:t>
      </w:r>
      <w:r w:rsidR="00BB2D2A" w:rsidRPr="00735449">
        <w:rPr>
          <w:b/>
        </w:rPr>
        <w:t>lementary</w:t>
      </w:r>
      <w:r w:rsidRPr="00735449">
        <w:rPr>
          <w:b/>
        </w:rPr>
        <w:t xml:space="preserve"> Material</w:t>
      </w:r>
      <w:r w:rsidR="00BB2D2A" w:rsidRPr="00735449">
        <w:rPr>
          <w:b/>
        </w:rPr>
        <w:t>s</w:t>
      </w:r>
      <w:r w:rsidRPr="00735449">
        <w:rPr>
          <w:b/>
        </w:rPr>
        <w:t xml:space="preserve"> </w:t>
      </w:r>
      <w:r w:rsidR="009743A9" w:rsidRPr="00735449">
        <w:rPr>
          <w:b/>
        </w:rPr>
        <w:t xml:space="preserve">for this manuscript </w:t>
      </w:r>
      <w:r w:rsidRPr="00735449">
        <w:rPr>
          <w:b/>
        </w:rPr>
        <w:t>include the following</w:t>
      </w:r>
      <w:r w:rsidR="00B57F00" w:rsidRPr="00735449">
        <w:rPr>
          <w:b/>
        </w:rPr>
        <w:t xml:space="preserve">: </w:t>
      </w:r>
    </w:p>
    <w:p w14:paraId="0A5134F4" w14:textId="209E96C2" w:rsidR="002C030F" w:rsidRPr="00F07CC4" w:rsidRDefault="002C030F" w:rsidP="00262D72">
      <w:pPr>
        <w:ind w:left="720"/>
      </w:pPr>
      <w:r w:rsidRPr="00735449">
        <w:t>Data</w:t>
      </w:r>
      <w:r w:rsidR="00065EBD" w:rsidRPr="00735449">
        <w:t xml:space="preserve"> S1 to S</w:t>
      </w:r>
      <w:r w:rsidR="00F07CC4" w:rsidRPr="00735449">
        <w:t>2</w:t>
      </w:r>
      <w:r w:rsidRPr="00F07CC4">
        <w:t xml:space="preserve"> </w:t>
      </w:r>
    </w:p>
    <w:p w14:paraId="68691C5A" w14:textId="77777777" w:rsidR="00065EBD" w:rsidRDefault="00065EBD" w:rsidP="00262D72">
      <w:pPr>
        <w:ind w:left="720"/>
      </w:pPr>
    </w:p>
    <w:p w14:paraId="23718CE0" w14:textId="77777777" w:rsidR="00015F74" w:rsidRDefault="00015F74" w:rsidP="00262D72">
      <w:pPr>
        <w:ind w:left="720"/>
      </w:pPr>
      <w:r>
        <w:br/>
      </w:r>
    </w:p>
    <w:p w14:paraId="7F6E0C41" w14:textId="03BC466D" w:rsidR="00355362" w:rsidRDefault="00015F74" w:rsidP="009A7C5F">
      <w:pPr>
        <w:pStyle w:val="SMHeading"/>
      </w:pPr>
      <w:r>
        <w:br w:type="page"/>
      </w:r>
      <w:bookmarkStart w:id="0" w:name="Tables"/>
      <w:bookmarkStart w:id="1" w:name="MaterialsMethods"/>
      <w:bookmarkEnd w:id="0"/>
      <w:bookmarkEnd w:id="1"/>
    </w:p>
    <w:p w14:paraId="56F29DC2" w14:textId="77777777" w:rsidR="008218C4" w:rsidRDefault="008218C4" w:rsidP="009A5287">
      <w:pPr>
        <w:pStyle w:val="SMText"/>
        <w:ind w:firstLine="0"/>
      </w:pPr>
    </w:p>
    <w:p w14:paraId="3456B126" w14:textId="77777777" w:rsidR="003704A1" w:rsidRPr="00355362" w:rsidRDefault="003704A1" w:rsidP="003704A1">
      <w:pPr>
        <w:pStyle w:val="SMHeading"/>
      </w:pPr>
      <w:r>
        <w:rPr>
          <w:rFonts w:ascii="Arial" w:eastAsia="Arial" w:hAnsi="Arial" w:cs="Arial"/>
          <w:noProof/>
          <w:lang w:val="en-GB" w:eastAsia="en-GB"/>
        </w:rPr>
        <w:drawing>
          <wp:inline distT="0" distB="0" distL="0" distR="0" wp14:anchorId="3159EAE3" wp14:editId="6194C9AC">
            <wp:extent cx="5731510" cy="5967730"/>
            <wp:effectExtent l="0" t="0" r="0" b="0"/>
            <wp:docPr id="11"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0"/>
                    <a:srcRect/>
                    <a:stretch>
                      <a:fillRect/>
                    </a:stretch>
                  </pic:blipFill>
                  <pic:spPr>
                    <a:xfrm>
                      <a:off x="0" y="0"/>
                      <a:ext cx="5731510" cy="5967730"/>
                    </a:xfrm>
                    <a:prstGeom prst="rect">
                      <a:avLst/>
                    </a:prstGeom>
                    <a:ln/>
                  </pic:spPr>
                </pic:pic>
              </a:graphicData>
            </a:graphic>
          </wp:inline>
        </w:drawing>
      </w:r>
      <w:r w:rsidRPr="003704A1">
        <w:rPr>
          <w:rFonts w:ascii="Arial" w:eastAsia="Arial" w:hAnsi="Arial" w:cs="Arial"/>
          <w:b w:val="0"/>
          <w:color w:val="000000"/>
          <w:sz w:val="18"/>
          <w:szCs w:val="18"/>
          <w:lang w:eastAsia="en-GB"/>
        </w:rPr>
        <w:t xml:space="preserve"> </w:t>
      </w:r>
      <w:r w:rsidRPr="00355362">
        <w:t>Fig. S1.</w:t>
      </w:r>
    </w:p>
    <w:p w14:paraId="350A4E26" w14:textId="0B893807" w:rsidR="003704A1" w:rsidRPr="003704A1" w:rsidRDefault="003704A1" w:rsidP="003704A1">
      <w:pPr>
        <w:pStyle w:val="SMHeading"/>
        <w:jc w:val="both"/>
      </w:pPr>
      <w:r w:rsidRPr="003704A1">
        <w:t>Validation of enrichment of retinal cell types from macular (light grey) and peripheral (dark grey) tissue punches from human donor eyes using magnetic activated cell (MAC) sorting. Cell type-specific marker gene expression was confirmed by RNA-sequencing</w:t>
      </w:r>
      <w:r w:rsidR="00DC656B">
        <w:t xml:space="preserve"> (TPM value)</w:t>
      </w:r>
      <w:r w:rsidRPr="003704A1">
        <w:t xml:space="preserve"> and protein profiling via quantitative LC MS/MS mass spectrometry</w:t>
      </w:r>
      <w:r w:rsidR="00DC656B">
        <w:t xml:space="preserve"> (abundance)</w:t>
      </w:r>
      <w:r w:rsidRPr="003704A1">
        <w:t xml:space="preserve">. </w:t>
      </w:r>
    </w:p>
    <w:p w14:paraId="6764CADD" w14:textId="77777777" w:rsidR="003704A1" w:rsidRPr="003704A1" w:rsidRDefault="003704A1" w:rsidP="003704A1">
      <w:pPr>
        <w:pStyle w:val="SMHeading"/>
        <w:jc w:val="both"/>
        <w:rPr>
          <w:b w:val="0"/>
        </w:rPr>
      </w:pPr>
      <w:r w:rsidRPr="003704A1">
        <w:rPr>
          <w:b w:val="0"/>
        </w:rPr>
        <w:t>A</w:t>
      </w:r>
      <w:r w:rsidRPr="003704A1">
        <w:rPr>
          <w:b w:val="0"/>
        </w:rPr>
        <w:tab/>
        <w:t xml:space="preserve">Scheme of the sequential MAC sorting procedure after retinal dissection and dissociation from human donor eyes. This includes the sequential purification of ITGAM (alias CD11B)-positive microglia/macrophages, CD31-positive vascular cells (pericytes, endothelial cells), </w:t>
      </w:r>
      <w:r w:rsidRPr="003704A1">
        <w:rPr>
          <w:b w:val="0"/>
        </w:rPr>
        <w:lastRenderedPageBreak/>
        <w:t>CD29-positive macroglia (more than 85% Müller cells, few astrocytes) and the ITGAM (CD11B)/CD31/CD29-depleted flow through that is mainly comprised of the remaining retinal neurons.</w:t>
      </w:r>
    </w:p>
    <w:p w14:paraId="20C76FEE" w14:textId="77777777" w:rsidR="003704A1" w:rsidRPr="003704A1" w:rsidRDefault="003704A1" w:rsidP="003704A1">
      <w:pPr>
        <w:pStyle w:val="SMHeading"/>
        <w:jc w:val="both"/>
        <w:rPr>
          <w:b w:val="0"/>
        </w:rPr>
      </w:pPr>
      <w:r w:rsidRPr="003704A1">
        <w:rPr>
          <w:b w:val="0"/>
        </w:rPr>
        <w:t>B</w:t>
      </w:r>
      <w:r w:rsidRPr="003704A1">
        <w:rPr>
          <w:b w:val="0"/>
        </w:rPr>
        <w:tab/>
        <w:t xml:space="preserve">RPE/choroid samples were collected by scratching the tissue from the underlying scleral tissue punch after careful removal of the neuroretina. </w:t>
      </w:r>
      <w:proofErr w:type="spellStart"/>
      <w:r w:rsidRPr="003704A1">
        <w:rPr>
          <w:b w:val="0"/>
        </w:rPr>
        <w:t>Bestrophin</w:t>
      </w:r>
      <w:proofErr w:type="spellEnd"/>
      <w:r w:rsidRPr="003704A1">
        <w:rPr>
          <w:b w:val="0"/>
        </w:rPr>
        <w:t xml:space="preserve"> 1 (</w:t>
      </w:r>
      <w:r w:rsidRPr="003704A1">
        <w:rPr>
          <w:b w:val="0"/>
          <w:i/>
        </w:rPr>
        <w:t>BEST1</w:t>
      </w:r>
      <w:r w:rsidRPr="003704A1">
        <w:rPr>
          <w:b w:val="0"/>
        </w:rPr>
        <w:t xml:space="preserve">) and retinoid </w:t>
      </w:r>
      <w:proofErr w:type="spellStart"/>
      <w:r w:rsidRPr="003704A1">
        <w:rPr>
          <w:b w:val="0"/>
        </w:rPr>
        <w:t>isomerohydrolase</w:t>
      </w:r>
      <w:proofErr w:type="spellEnd"/>
      <w:r w:rsidRPr="003704A1">
        <w:rPr>
          <w:b w:val="0"/>
        </w:rPr>
        <w:t xml:space="preserve"> RPE65 (</w:t>
      </w:r>
      <w:r w:rsidRPr="003704A1">
        <w:rPr>
          <w:b w:val="0"/>
          <w:i/>
        </w:rPr>
        <w:t>RPE65</w:t>
      </w:r>
      <w:r w:rsidRPr="003704A1">
        <w:rPr>
          <w:b w:val="0"/>
        </w:rPr>
        <w:t>) were detected as marker genes for specific RPE enrichment.</w:t>
      </w:r>
    </w:p>
    <w:p w14:paraId="1E1DC9AA" w14:textId="77777777" w:rsidR="003704A1" w:rsidRPr="003704A1" w:rsidRDefault="003704A1" w:rsidP="003704A1">
      <w:pPr>
        <w:pStyle w:val="SMHeading"/>
        <w:jc w:val="both"/>
        <w:rPr>
          <w:b w:val="0"/>
        </w:rPr>
      </w:pPr>
      <w:r w:rsidRPr="003704A1">
        <w:rPr>
          <w:b w:val="0"/>
        </w:rPr>
        <w:t>C</w:t>
      </w:r>
      <w:r w:rsidRPr="003704A1">
        <w:rPr>
          <w:b w:val="0"/>
        </w:rPr>
        <w:tab/>
        <w:t>Integrin subunit alpha M (</w:t>
      </w:r>
      <w:r w:rsidRPr="003704A1">
        <w:rPr>
          <w:b w:val="0"/>
          <w:i/>
        </w:rPr>
        <w:t>ITGAM</w:t>
      </w:r>
      <w:r w:rsidRPr="003704A1">
        <w:rPr>
          <w:b w:val="0"/>
        </w:rPr>
        <w:t xml:space="preserve"> alias </w:t>
      </w:r>
      <w:r w:rsidRPr="003704A1">
        <w:rPr>
          <w:b w:val="0"/>
          <w:i/>
        </w:rPr>
        <w:t>CD11B</w:t>
      </w:r>
      <w:r w:rsidRPr="003704A1">
        <w:rPr>
          <w:b w:val="0"/>
        </w:rPr>
        <w:t>) and allograft inflammatory factor 1 (</w:t>
      </w:r>
      <w:r w:rsidRPr="003704A1">
        <w:rPr>
          <w:b w:val="0"/>
          <w:i/>
        </w:rPr>
        <w:t>AIF1</w:t>
      </w:r>
      <w:r w:rsidRPr="003704A1">
        <w:rPr>
          <w:b w:val="0"/>
        </w:rPr>
        <w:t xml:space="preserve"> alias </w:t>
      </w:r>
      <w:r w:rsidRPr="003704A1">
        <w:rPr>
          <w:b w:val="0"/>
          <w:i/>
        </w:rPr>
        <w:t>IBA1</w:t>
      </w:r>
      <w:r w:rsidRPr="003704A1">
        <w:rPr>
          <w:b w:val="0"/>
        </w:rPr>
        <w:t>) were analyzed to demonstrate their specifically high expression level in CD11B-positive cells. Note a slight contamination of the vascular cell fraction and the RPE/choroid. Since ITGAM and AIF1 is also expressed by macrophages, the relatively high expression of these two marker genes in the RPE/choroid is likely due to macrophages residing in the choroid.</w:t>
      </w:r>
    </w:p>
    <w:p w14:paraId="77CE4E2E" w14:textId="77777777" w:rsidR="003704A1" w:rsidRPr="003704A1" w:rsidRDefault="003704A1" w:rsidP="003704A1">
      <w:pPr>
        <w:pStyle w:val="SMHeading"/>
        <w:jc w:val="both"/>
        <w:rPr>
          <w:b w:val="0"/>
        </w:rPr>
      </w:pPr>
      <w:r w:rsidRPr="003704A1">
        <w:rPr>
          <w:b w:val="0"/>
        </w:rPr>
        <w:t>D</w:t>
      </w:r>
      <w:r w:rsidRPr="003704A1">
        <w:rPr>
          <w:b w:val="0"/>
        </w:rPr>
        <w:tab/>
        <w:t>Cadherin 5 (</w:t>
      </w:r>
      <w:r w:rsidRPr="003704A1">
        <w:rPr>
          <w:b w:val="0"/>
          <w:i/>
        </w:rPr>
        <w:t>CDH5</w:t>
      </w:r>
      <w:r w:rsidRPr="003704A1">
        <w:rPr>
          <w:b w:val="0"/>
        </w:rPr>
        <w:t>) and platelet/endothelial cell adhesion molecule 1 (</w:t>
      </w:r>
      <w:r w:rsidRPr="003704A1">
        <w:rPr>
          <w:b w:val="0"/>
          <w:i/>
        </w:rPr>
        <w:t>PECAM1</w:t>
      </w:r>
      <w:r w:rsidRPr="003704A1">
        <w:rPr>
          <w:b w:val="0"/>
        </w:rPr>
        <w:t xml:space="preserve"> alias </w:t>
      </w:r>
      <w:r w:rsidRPr="003704A1">
        <w:rPr>
          <w:b w:val="0"/>
          <w:i/>
        </w:rPr>
        <w:t>CD31</w:t>
      </w:r>
      <w:r w:rsidRPr="003704A1">
        <w:rPr>
          <w:b w:val="0"/>
        </w:rPr>
        <w:t>) were chosen to demonstrate enrichment of endothelial cells and platelet derived growth factor receptor beta (</w:t>
      </w:r>
      <w:r w:rsidRPr="003704A1">
        <w:rPr>
          <w:b w:val="0"/>
          <w:i/>
        </w:rPr>
        <w:t>PDGFRB</w:t>
      </w:r>
      <w:r w:rsidRPr="003704A1">
        <w:rPr>
          <w:b w:val="0"/>
        </w:rPr>
        <w:t>) and  chondroitin sulfate proteoglycan 4 (</w:t>
      </w:r>
      <w:r w:rsidRPr="003704A1">
        <w:rPr>
          <w:b w:val="0"/>
          <w:i/>
        </w:rPr>
        <w:t>CSPG4</w:t>
      </w:r>
      <w:r w:rsidRPr="003704A1">
        <w:rPr>
          <w:b w:val="0"/>
        </w:rPr>
        <w:t xml:space="preserve"> alias NG2) as marker for pericytes. Since the protein yield of CD31-positive cell population is very low, quantitative LC MS/MS mass spectrometry results are hard to evaluate and for that reason not included in this figure panel.</w:t>
      </w:r>
    </w:p>
    <w:p w14:paraId="409A293B" w14:textId="77777777" w:rsidR="003704A1" w:rsidRPr="003704A1" w:rsidRDefault="003704A1" w:rsidP="003704A1">
      <w:pPr>
        <w:pStyle w:val="SMHeading"/>
        <w:jc w:val="both"/>
        <w:rPr>
          <w:b w:val="0"/>
        </w:rPr>
      </w:pPr>
      <w:r w:rsidRPr="003704A1">
        <w:rPr>
          <w:b w:val="0"/>
        </w:rPr>
        <w:t>E</w:t>
      </w:r>
      <w:r w:rsidRPr="003704A1">
        <w:rPr>
          <w:b w:val="0"/>
        </w:rPr>
        <w:tab/>
        <w:t xml:space="preserve">To characterize the </w:t>
      </w:r>
      <w:proofErr w:type="spellStart"/>
      <w:r w:rsidRPr="003704A1">
        <w:rPr>
          <w:b w:val="0"/>
        </w:rPr>
        <w:t>macroglial</w:t>
      </w:r>
      <w:proofErr w:type="spellEnd"/>
      <w:r w:rsidRPr="003704A1">
        <w:rPr>
          <w:b w:val="0"/>
        </w:rPr>
        <w:t xml:space="preserve"> CD29-positive population, the classical Müller glia marker genes vimentin (</w:t>
      </w:r>
      <w:r w:rsidRPr="003704A1">
        <w:rPr>
          <w:b w:val="0"/>
          <w:i/>
        </w:rPr>
        <w:t>VIM</w:t>
      </w:r>
      <w:r w:rsidRPr="003704A1">
        <w:rPr>
          <w:b w:val="0"/>
        </w:rPr>
        <w:t>) and glutamine synthetase (</w:t>
      </w:r>
      <w:r w:rsidRPr="003704A1">
        <w:rPr>
          <w:b w:val="0"/>
          <w:i/>
        </w:rPr>
        <w:t>GLUL</w:t>
      </w:r>
      <w:r w:rsidRPr="003704A1">
        <w:rPr>
          <w:b w:val="0"/>
        </w:rPr>
        <w:t>) were chosen.</w:t>
      </w:r>
    </w:p>
    <w:p w14:paraId="752C9346" w14:textId="77777777" w:rsidR="003704A1" w:rsidRPr="003704A1" w:rsidRDefault="003704A1" w:rsidP="003704A1">
      <w:pPr>
        <w:pStyle w:val="SMHeading"/>
        <w:jc w:val="both"/>
        <w:rPr>
          <w:b w:val="0"/>
        </w:rPr>
      </w:pPr>
      <w:proofErr w:type="spellStart"/>
      <w:r w:rsidRPr="003704A1">
        <w:rPr>
          <w:b w:val="0"/>
        </w:rPr>
        <w:t>F</w:t>
      </w:r>
      <w:proofErr w:type="spellEnd"/>
      <w:r w:rsidRPr="003704A1">
        <w:rPr>
          <w:b w:val="0"/>
        </w:rPr>
        <w:tab/>
        <w:t>The neuronal cell population (after depletion of microglia, vascular cells, Müller cells) is comprised by multiple neuronal subtypes. Rod photoreceptors should be one of the most abundant cell type and which is confirmed by clear enrichment of rhodopsin (</w:t>
      </w:r>
      <w:r w:rsidRPr="003704A1">
        <w:rPr>
          <w:b w:val="0"/>
          <w:i/>
        </w:rPr>
        <w:t>RHO</w:t>
      </w:r>
      <w:r w:rsidRPr="003704A1">
        <w:rPr>
          <w:b w:val="0"/>
        </w:rPr>
        <w:t>) in this cell population. Note the rhodopsin protein detection in RPE/choroid samples reflecting photoreceptor outer segment phagocytosis by RPE cells. In addition, we tested for enrichment of solute carrier family 17 member 7 (</w:t>
      </w:r>
      <w:r w:rsidRPr="003704A1">
        <w:rPr>
          <w:b w:val="0"/>
          <w:i/>
        </w:rPr>
        <w:t>SLC17A7</w:t>
      </w:r>
      <w:r w:rsidRPr="003704A1">
        <w:rPr>
          <w:b w:val="0"/>
        </w:rPr>
        <w:t xml:space="preserve"> alias VGLUT1) in the neuronal population as known synaptic marker present in synaptic terminals of most neuronal cell types of the retina.</w:t>
      </w:r>
    </w:p>
    <w:p w14:paraId="3FE59ACF" w14:textId="77777777" w:rsidR="00030E35" w:rsidRDefault="00030E35" w:rsidP="00B9440A">
      <w:pPr>
        <w:pStyle w:val="SMcaption"/>
      </w:pPr>
    </w:p>
    <w:p w14:paraId="10D6C0E5" w14:textId="77777777" w:rsidR="00030E35" w:rsidRDefault="00030E35" w:rsidP="00B9440A">
      <w:pPr>
        <w:pStyle w:val="SMcaption"/>
      </w:pPr>
    </w:p>
    <w:p w14:paraId="7AF8DCBD" w14:textId="77777777" w:rsidR="00030E35" w:rsidRDefault="00030E35" w:rsidP="00B9440A">
      <w:pPr>
        <w:pStyle w:val="SMcaption"/>
      </w:pPr>
    </w:p>
    <w:p w14:paraId="041F9936" w14:textId="77777777" w:rsidR="00030E35" w:rsidRDefault="00030E35" w:rsidP="00B9440A">
      <w:pPr>
        <w:pStyle w:val="SMcaption"/>
      </w:pPr>
    </w:p>
    <w:p w14:paraId="41C050A8" w14:textId="77777777" w:rsidR="00030E35" w:rsidRDefault="00030E35" w:rsidP="00B9440A">
      <w:pPr>
        <w:pStyle w:val="SMcaption"/>
      </w:pPr>
    </w:p>
    <w:p w14:paraId="65B5346B" w14:textId="77777777" w:rsidR="00030E35" w:rsidRDefault="00030E35" w:rsidP="00B9440A">
      <w:pPr>
        <w:pStyle w:val="SMcaption"/>
      </w:pPr>
    </w:p>
    <w:p w14:paraId="2EF58D9B" w14:textId="77777777" w:rsidR="00030E35" w:rsidRDefault="00030E35" w:rsidP="00B9440A">
      <w:pPr>
        <w:pStyle w:val="SMcaption"/>
      </w:pPr>
    </w:p>
    <w:p w14:paraId="2C7AC2F2" w14:textId="77777777" w:rsidR="00030E35" w:rsidRDefault="00030E35" w:rsidP="00B9440A">
      <w:pPr>
        <w:pStyle w:val="SMcaption"/>
      </w:pPr>
    </w:p>
    <w:p w14:paraId="0E3CC335" w14:textId="77777777" w:rsidR="00030E35" w:rsidRDefault="00030E35" w:rsidP="00B9440A">
      <w:pPr>
        <w:pStyle w:val="SMcaption"/>
      </w:pPr>
    </w:p>
    <w:p w14:paraId="09F9F79B" w14:textId="77777777" w:rsidR="00030E35" w:rsidRDefault="00030E35" w:rsidP="00B9440A">
      <w:pPr>
        <w:pStyle w:val="SMcaption"/>
      </w:pPr>
    </w:p>
    <w:p w14:paraId="790C15C5" w14:textId="77777777" w:rsidR="00030E35" w:rsidRDefault="00030E35" w:rsidP="00B9440A">
      <w:pPr>
        <w:pStyle w:val="SMcaption"/>
      </w:pPr>
    </w:p>
    <w:p w14:paraId="6A412658" w14:textId="77777777" w:rsidR="00030E35" w:rsidRDefault="00030E35" w:rsidP="00B9440A">
      <w:pPr>
        <w:pStyle w:val="SMcaption"/>
      </w:pPr>
    </w:p>
    <w:p w14:paraId="3716CDB8" w14:textId="77777777" w:rsidR="00030E35" w:rsidRDefault="00030E35" w:rsidP="00B9440A">
      <w:pPr>
        <w:pStyle w:val="SMcaption"/>
      </w:pPr>
    </w:p>
    <w:p w14:paraId="7E89457F" w14:textId="77777777" w:rsidR="00030E35" w:rsidRDefault="00030E35" w:rsidP="00B9440A">
      <w:pPr>
        <w:pStyle w:val="SMcaption"/>
      </w:pPr>
    </w:p>
    <w:p w14:paraId="07464FE6" w14:textId="2F73DE2E" w:rsidR="00030E35" w:rsidRDefault="00030E35" w:rsidP="00B9440A">
      <w:pPr>
        <w:pStyle w:val="SMcaption"/>
      </w:pPr>
    </w:p>
    <w:p w14:paraId="428A7259" w14:textId="77777777" w:rsidR="00A85C55" w:rsidRPr="003704A1" w:rsidRDefault="00A85C55" w:rsidP="00A85C55">
      <w:pPr>
        <w:pStyle w:val="SMcaption"/>
        <w:rPr>
          <w:b/>
        </w:rPr>
      </w:pPr>
      <w:r w:rsidRPr="003704A1">
        <w:rPr>
          <w:b/>
        </w:rPr>
        <w:lastRenderedPageBreak/>
        <w:t>Table S1</w:t>
      </w:r>
    </w:p>
    <w:p w14:paraId="54518EEE" w14:textId="77777777" w:rsidR="00A85C55" w:rsidRDefault="00A85C55" w:rsidP="00A85C55">
      <w:pPr>
        <w:pStyle w:val="SMcaption"/>
      </w:pPr>
      <w:r w:rsidRPr="003704A1">
        <w:rPr>
          <w:b/>
        </w:rPr>
        <w:t>Overview of human donor tissue and metrics of samples used in the present study.</w:t>
      </w:r>
    </w:p>
    <w:tbl>
      <w:tblPr>
        <w:tblW w:w="10185" w:type="dxa"/>
        <w:tblLook w:val="04A0" w:firstRow="1" w:lastRow="0" w:firstColumn="1" w:lastColumn="0" w:noHBand="0" w:noVBand="1"/>
      </w:tblPr>
      <w:tblGrid>
        <w:gridCol w:w="1320"/>
        <w:gridCol w:w="1060"/>
        <w:gridCol w:w="1420"/>
        <w:gridCol w:w="2620"/>
        <w:gridCol w:w="1900"/>
        <w:gridCol w:w="840"/>
        <w:gridCol w:w="1025"/>
      </w:tblGrid>
      <w:tr w:rsidR="00A85C55" w:rsidRPr="007F3DA3" w14:paraId="799B849F" w14:textId="77777777" w:rsidTr="00686EF2">
        <w:trPr>
          <w:trHeight w:val="320"/>
        </w:trPr>
        <w:tc>
          <w:tcPr>
            <w:tcW w:w="1320" w:type="dxa"/>
            <w:tcBorders>
              <w:top w:val="nil"/>
              <w:left w:val="nil"/>
              <w:bottom w:val="single" w:sz="4" w:space="0" w:color="auto"/>
              <w:right w:val="nil"/>
            </w:tcBorders>
            <w:shd w:val="clear" w:color="auto" w:fill="auto"/>
            <w:noWrap/>
            <w:vAlign w:val="bottom"/>
            <w:hideMark/>
          </w:tcPr>
          <w:p w14:paraId="57E52F0E" w14:textId="77777777" w:rsidR="00A85C55" w:rsidRPr="007F3DA3" w:rsidRDefault="00A85C55" w:rsidP="00686EF2">
            <w:pPr>
              <w:rPr>
                <w:rFonts w:ascii="Calibri" w:hAnsi="Calibri" w:cs="Calibri"/>
                <w:b/>
                <w:bCs/>
                <w:color w:val="000000"/>
                <w:szCs w:val="24"/>
              </w:rPr>
            </w:pPr>
            <w:r w:rsidRPr="007F3DA3">
              <w:rPr>
                <w:rFonts w:ascii="Calibri" w:hAnsi="Calibri" w:cs="Calibri"/>
                <w:b/>
                <w:bCs/>
                <w:color w:val="000000"/>
                <w:szCs w:val="24"/>
              </w:rPr>
              <w:t>Sample</w:t>
            </w:r>
          </w:p>
        </w:tc>
        <w:tc>
          <w:tcPr>
            <w:tcW w:w="1060" w:type="dxa"/>
            <w:tcBorders>
              <w:top w:val="nil"/>
              <w:left w:val="nil"/>
              <w:bottom w:val="single" w:sz="4" w:space="0" w:color="auto"/>
              <w:right w:val="nil"/>
            </w:tcBorders>
            <w:shd w:val="clear" w:color="auto" w:fill="auto"/>
            <w:noWrap/>
            <w:vAlign w:val="bottom"/>
            <w:hideMark/>
          </w:tcPr>
          <w:p w14:paraId="0E4B09D3" w14:textId="77777777" w:rsidR="00A85C55" w:rsidRPr="007F3DA3" w:rsidRDefault="00A85C55" w:rsidP="00686EF2">
            <w:pPr>
              <w:rPr>
                <w:rFonts w:ascii="Calibri" w:hAnsi="Calibri" w:cs="Calibri"/>
                <w:b/>
                <w:bCs/>
                <w:color w:val="000000"/>
                <w:szCs w:val="24"/>
              </w:rPr>
            </w:pPr>
            <w:r w:rsidRPr="007F3DA3">
              <w:rPr>
                <w:rFonts w:ascii="Calibri" w:hAnsi="Calibri" w:cs="Calibri"/>
                <w:b/>
                <w:bCs/>
                <w:color w:val="000000"/>
                <w:szCs w:val="24"/>
              </w:rPr>
              <w:t>Age/Sex</w:t>
            </w:r>
          </w:p>
        </w:tc>
        <w:tc>
          <w:tcPr>
            <w:tcW w:w="1420" w:type="dxa"/>
            <w:tcBorders>
              <w:top w:val="nil"/>
              <w:left w:val="nil"/>
              <w:bottom w:val="single" w:sz="4" w:space="0" w:color="auto"/>
              <w:right w:val="nil"/>
            </w:tcBorders>
            <w:shd w:val="clear" w:color="auto" w:fill="auto"/>
            <w:noWrap/>
            <w:vAlign w:val="bottom"/>
            <w:hideMark/>
          </w:tcPr>
          <w:p w14:paraId="6FC4A00B" w14:textId="77777777" w:rsidR="00A85C55" w:rsidRPr="007F3DA3" w:rsidRDefault="00A85C55" w:rsidP="00686EF2">
            <w:pPr>
              <w:rPr>
                <w:rFonts w:ascii="Calibri" w:hAnsi="Calibri" w:cs="Calibri"/>
                <w:b/>
                <w:bCs/>
                <w:color w:val="000000"/>
                <w:szCs w:val="24"/>
              </w:rPr>
            </w:pPr>
            <w:r w:rsidRPr="007F3DA3">
              <w:rPr>
                <w:rFonts w:ascii="Calibri" w:hAnsi="Calibri" w:cs="Calibri"/>
                <w:b/>
                <w:bCs/>
                <w:color w:val="000000"/>
                <w:szCs w:val="24"/>
              </w:rPr>
              <w:t>Phenotype</w:t>
            </w:r>
          </w:p>
        </w:tc>
        <w:tc>
          <w:tcPr>
            <w:tcW w:w="2620" w:type="dxa"/>
            <w:tcBorders>
              <w:top w:val="nil"/>
              <w:left w:val="nil"/>
              <w:bottom w:val="single" w:sz="4" w:space="0" w:color="auto"/>
              <w:right w:val="nil"/>
            </w:tcBorders>
            <w:shd w:val="clear" w:color="auto" w:fill="auto"/>
            <w:noWrap/>
            <w:vAlign w:val="bottom"/>
            <w:hideMark/>
          </w:tcPr>
          <w:p w14:paraId="653CAF45" w14:textId="77777777" w:rsidR="00A85C55" w:rsidRPr="007F3DA3" w:rsidRDefault="00A85C55" w:rsidP="00686EF2">
            <w:pPr>
              <w:rPr>
                <w:rFonts w:ascii="Calibri" w:hAnsi="Calibri" w:cs="Calibri"/>
                <w:b/>
                <w:bCs/>
                <w:color w:val="000000"/>
                <w:szCs w:val="24"/>
              </w:rPr>
            </w:pPr>
            <w:r w:rsidRPr="007F3DA3">
              <w:rPr>
                <w:rFonts w:ascii="Calibri" w:hAnsi="Calibri" w:cs="Calibri"/>
                <w:b/>
                <w:bCs/>
                <w:color w:val="000000"/>
                <w:szCs w:val="24"/>
              </w:rPr>
              <w:t>Tissue</w:t>
            </w:r>
          </w:p>
        </w:tc>
        <w:tc>
          <w:tcPr>
            <w:tcW w:w="1900" w:type="dxa"/>
            <w:tcBorders>
              <w:top w:val="nil"/>
              <w:left w:val="nil"/>
              <w:bottom w:val="single" w:sz="4" w:space="0" w:color="auto"/>
              <w:right w:val="nil"/>
            </w:tcBorders>
            <w:shd w:val="clear" w:color="auto" w:fill="auto"/>
            <w:noWrap/>
            <w:vAlign w:val="bottom"/>
            <w:hideMark/>
          </w:tcPr>
          <w:p w14:paraId="641CCBD9" w14:textId="77777777" w:rsidR="00A85C55" w:rsidRPr="007F3DA3" w:rsidRDefault="00A85C55" w:rsidP="00686EF2">
            <w:pPr>
              <w:rPr>
                <w:rFonts w:ascii="Calibri" w:hAnsi="Calibri" w:cs="Calibri"/>
                <w:b/>
                <w:bCs/>
                <w:color w:val="000000"/>
                <w:szCs w:val="24"/>
              </w:rPr>
            </w:pPr>
            <w:r w:rsidRPr="007F3DA3">
              <w:rPr>
                <w:rFonts w:ascii="Calibri" w:hAnsi="Calibri" w:cs="Calibri"/>
                <w:b/>
                <w:bCs/>
                <w:color w:val="000000"/>
                <w:szCs w:val="24"/>
              </w:rPr>
              <w:t>Region</w:t>
            </w:r>
          </w:p>
        </w:tc>
        <w:tc>
          <w:tcPr>
            <w:tcW w:w="840" w:type="dxa"/>
            <w:tcBorders>
              <w:top w:val="nil"/>
              <w:left w:val="nil"/>
              <w:bottom w:val="single" w:sz="4" w:space="0" w:color="auto"/>
              <w:right w:val="nil"/>
            </w:tcBorders>
            <w:shd w:val="clear" w:color="auto" w:fill="auto"/>
            <w:noWrap/>
            <w:vAlign w:val="bottom"/>
            <w:hideMark/>
          </w:tcPr>
          <w:p w14:paraId="3FC51F3F" w14:textId="77777777" w:rsidR="00A85C55" w:rsidRPr="007F3DA3" w:rsidRDefault="00A85C55" w:rsidP="00686EF2">
            <w:pPr>
              <w:rPr>
                <w:rFonts w:ascii="Calibri" w:hAnsi="Calibri" w:cs="Calibri"/>
                <w:b/>
                <w:bCs/>
                <w:color w:val="000000"/>
                <w:szCs w:val="24"/>
              </w:rPr>
            </w:pPr>
            <w:r w:rsidRPr="007F3DA3">
              <w:rPr>
                <w:rFonts w:ascii="Calibri" w:hAnsi="Calibri" w:cs="Calibri"/>
                <w:b/>
                <w:bCs/>
                <w:color w:val="000000"/>
                <w:szCs w:val="24"/>
              </w:rPr>
              <w:t>#Cells</w:t>
            </w:r>
          </w:p>
        </w:tc>
        <w:tc>
          <w:tcPr>
            <w:tcW w:w="1025" w:type="dxa"/>
            <w:tcBorders>
              <w:top w:val="nil"/>
              <w:left w:val="nil"/>
              <w:bottom w:val="single" w:sz="4" w:space="0" w:color="auto"/>
              <w:right w:val="nil"/>
            </w:tcBorders>
            <w:shd w:val="clear" w:color="auto" w:fill="auto"/>
            <w:noWrap/>
            <w:vAlign w:val="bottom"/>
            <w:hideMark/>
          </w:tcPr>
          <w:p w14:paraId="084C7E72" w14:textId="77777777" w:rsidR="00A85C55" w:rsidRPr="007F3DA3" w:rsidRDefault="00A85C55" w:rsidP="00686EF2">
            <w:pPr>
              <w:rPr>
                <w:rFonts w:ascii="Calibri" w:hAnsi="Calibri" w:cs="Calibri"/>
                <w:b/>
                <w:bCs/>
                <w:color w:val="000000"/>
                <w:szCs w:val="24"/>
              </w:rPr>
            </w:pPr>
            <w:r w:rsidRPr="007F3DA3">
              <w:rPr>
                <w:rFonts w:ascii="Calibri" w:hAnsi="Calibri" w:cs="Calibri"/>
                <w:b/>
                <w:bCs/>
                <w:color w:val="000000"/>
                <w:szCs w:val="24"/>
              </w:rPr>
              <w:t>Post mortem time</w:t>
            </w:r>
          </w:p>
        </w:tc>
      </w:tr>
      <w:tr w:rsidR="00A85C55" w:rsidRPr="007F3DA3" w14:paraId="6FF11A24" w14:textId="77777777" w:rsidTr="00686EF2">
        <w:trPr>
          <w:trHeight w:val="320"/>
        </w:trPr>
        <w:tc>
          <w:tcPr>
            <w:tcW w:w="9160" w:type="dxa"/>
            <w:gridSpan w:val="6"/>
            <w:tcBorders>
              <w:top w:val="single" w:sz="4" w:space="0" w:color="auto"/>
              <w:left w:val="nil"/>
              <w:bottom w:val="nil"/>
              <w:right w:val="nil"/>
            </w:tcBorders>
            <w:shd w:val="clear" w:color="auto" w:fill="A6A6A6" w:themeFill="background1" w:themeFillShade="A6"/>
            <w:noWrap/>
            <w:vAlign w:val="bottom"/>
            <w:hideMark/>
          </w:tcPr>
          <w:p w14:paraId="5E3BC437" w14:textId="77777777" w:rsidR="00A85C55" w:rsidRPr="007F3DA3" w:rsidRDefault="00A85C55" w:rsidP="00686EF2">
            <w:pPr>
              <w:rPr>
                <w:rFonts w:ascii="Calibri" w:hAnsi="Calibri" w:cs="Calibri"/>
                <w:b/>
                <w:bCs/>
                <w:i/>
                <w:iCs/>
                <w:color w:val="000000"/>
                <w:szCs w:val="24"/>
              </w:rPr>
            </w:pPr>
            <w:proofErr w:type="spellStart"/>
            <w:r w:rsidRPr="007F3DA3">
              <w:rPr>
                <w:rFonts w:ascii="Calibri" w:hAnsi="Calibri" w:cs="Calibri"/>
                <w:b/>
                <w:bCs/>
                <w:i/>
                <w:iCs/>
                <w:color w:val="000000"/>
                <w:szCs w:val="24"/>
              </w:rPr>
              <w:t>scRNA</w:t>
            </w:r>
            <w:proofErr w:type="spellEnd"/>
            <w:r w:rsidRPr="007F3DA3">
              <w:rPr>
                <w:rFonts w:ascii="Calibri" w:hAnsi="Calibri" w:cs="Calibri"/>
                <w:b/>
                <w:bCs/>
                <w:i/>
                <w:iCs/>
                <w:color w:val="000000"/>
                <w:szCs w:val="24"/>
              </w:rPr>
              <w:t xml:space="preserve"> seq</w:t>
            </w:r>
          </w:p>
        </w:tc>
        <w:tc>
          <w:tcPr>
            <w:tcW w:w="1025" w:type="dxa"/>
            <w:tcBorders>
              <w:top w:val="single" w:sz="4" w:space="0" w:color="auto"/>
              <w:left w:val="nil"/>
              <w:bottom w:val="nil"/>
              <w:right w:val="nil"/>
            </w:tcBorders>
            <w:shd w:val="clear" w:color="auto" w:fill="A6A6A6" w:themeFill="background1" w:themeFillShade="A6"/>
            <w:noWrap/>
            <w:vAlign w:val="bottom"/>
            <w:hideMark/>
          </w:tcPr>
          <w:p w14:paraId="35E366F2" w14:textId="77777777" w:rsidR="00A85C55" w:rsidRPr="007F3DA3" w:rsidRDefault="00A85C55" w:rsidP="00686EF2">
            <w:pPr>
              <w:rPr>
                <w:rFonts w:ascii="Calibri" w:hAnsi="Calibri" w:cs="Calibri"/>
                <w:b/>
                <w:bCs/>
                <w:i/>
                <w:iCs/>
                <w:color w:val="000000"/>
                <w:szCs w:val="24"/>
              </w:rPr>
            </w:pPr>
          </w:p>
        </w:tc>
      </w:tr>
      <w:tr w:rsidR="00A85C55" w:rsidRPr="007F3DA3" w14:paraId="11CA9D36" w14:textId="77777777" w:rsidTr="00686EF2">
        <w:trPr>
          <w:trHeight w:val="300"/>
        </w:trPr>
        <w:tc>
          <w:tcPr>
            <w:tcW w:w="1320" w:type="dxa"/>
            <w:tcBorders>
              <w:top w:val="nil"/>
              <w:left w:val="nil"/>
              <w:bottom w:val="nil"/>
              <w:right w:val="nil"/>
            </w:tcBorders>
            <w:shd w:val="clear" w:color="auto" w:fill="auto"/>
            <w:noWrap/>
            <w:vAlign w:val="bottom"/>
            <w:hideMark/>
          </w:tcPr>
          <w:p w14:paraId="0F84DB2E"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20-1166-W</w:t>
            </w:r>
          </w:p>
        </w:tc>
        <w:tc>
          <w:tcPr>
            <w:tcW w:w="1060" w:type="dxa"/>
            <w:tcBorders>
              <w:top w:val="nil"/>
              <w:left w:val="nil"/>
              <w:bottom w:val="nil"/>
              <w:right w:val="nil"/>
            </w:tcBorders>
            <w:shd w:val="clear" w:color="auto" w:fill="auto"/>
            <w:noWrap/>
            <w:vAlign w:val="bottom"/>
            <w:hideMark/>
          </w:tcPr>
          <w:p w14:paraId="76D9302D"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84/F</w:t>
            </w:r>
          </w:p>
        </w:tc>
        <w:tc>
          <w:tcPr>
            <w:tcW w:w="1420" w:type="dxa"/>
            <w:tcBorders>
              <w:top w:val="nil"/>
              <w:left w:val="nil"/>
              <w:bottom w:val="nil"/>
              <w:right w:val="nil"/>
            </w:tcBorders>
            <w:shd w:val="clear" w:color="auto" w:fill="auto"/>
            <w:noWrap/>
            <w:vAlign w:val="bottom"/>
            <w:hideMark/>
          </w:tcPr>
          <w:p w14:paraId="051A1E98"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Early AMD</w:t>
            </w:r>
          </w:p>
        </w:tc>
        <w:tc>
          <w:tcPr>
            <w:tcW w:w="2620" w:type="dxa"/>
            <w:tcBorders>
              <w:top w:val="nil"/>
              <w:left w:val="nil"/>
              <w:bottom w:val="nil"/>
              <w:right w:val="nil"/>
            </w:tcBorders>
            <w:shd w:val="clear" w:color="auto" w:fill="auto"/>
            <w:noWrap/>
            <w:vAlign w:val="bottom"/>
            <w:hideMark/>
          </w:tcPr>
          <w:p w14:paraId="56146497"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Retina, Choroid</w:t>
            </w:r>
          </w:p>
        </w:tc>
        <w:tc>
          <w:tcPr>
            <w:tcW w:w="1900" w:type="dxa"/>
            <w:tcBorders>
              <w:top w:val="nil"/>
              <w:left w:val="nil"/>
              <w:bottom w:val="nil"/>
              <w:right w:val="nil"/>
            </w:tcBorders>
            <w:shd w:val="clear" w:color="auto" w:fill="auto"/>
            <w:noWrap/>
            <w:vAlign w:val="bottom"/>
            <w:hideMark/>
          </w:tcPr>
          <w:p w14:paraId="6763D79C"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7C5364F1" w14:textId="77777777" w:rsidR="00A85C55" w:rsidRPr="007F3DA3" w:rsidRDefault="00A85C55" w:rsidP="00686EF2">
            <w:pPr>
              <w:jc w:val="right"/>
              <w:rPr>
                <w:rFonts w:ascii="Calibri" w:hAnsi="Calibri" w:cs="Calibri"/>
                <w:color w:val="000000"/>
                <w:sz w:val="22"/>
                <w:szCs w:val="22"/>
              </w:rPr>
            </w:pPr>
            <w:r w:rsidRPr="007F3DA3">
              <w:rPr>
                <w:rFonts w:ascii="Calibri" w:hAnsi="Calibri" w:cs="Calibri"/>
                <w:color w:val="000000"/>
                <w:sz w:val="22"/>
                <w:szCs w:val="22"/>
              </w:rPr>
              <w:t>42051</w:t>
            </w:r>
          </w:p>
        </w:tc>
        <w:tc>
          <w:tcPr>
            <w:tcW w:w="1025" w:type="dxa"/>
            <w:tcBorders>
              <w:top w:val="nil"/>
              <w:left w:val="nil"/>
              <w:bottom w:val="nil"/>
              <w:right w:val="nil"/>
            </w:tcBorders>
            <w:shd w:val="clear" w:color="auto" w:fill="auto"/>
            <w:noWrap/>
            <w:vAlign w:val="bottom"/>
            <w:hideMark/>
          </w:tcPr>
          <w:p w14:paraId="2654799F"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6B1655D4" w14:textId="77777777" w:rsidTr="00686EF2">
        <w:trPr>
          <w:trHeight w:val="300"/>
        </w:trPr>
        <w:tc>
          <w:tcPr>
            <w:tcW w:w="1320" w:type="dxa"/>
            <w:tcBorders>
              <w:top w:val="nil"/>
              <w:left w:val="nil"/>
              <w:bottom w:val="nil"/>
              <w:right w:val="nil"/>
            </w:tcBorders>
            <w:shd w:val="clear" w:color="auto" w:fill="auto"/>
            <w:noWrap/>
            <w:vAlign w:val="bottom"/>
            <w:hideMark/>
          </w:tcPr>
          <w:p w14:paraId="24FDC8EE"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20-1438-W</w:t>
            </w:r>
          </w:p>
        </w:tc>
        <w:tc>
          <w:tcPr>
            <w:tcW w:w="1060" w:type="dxa"/>
            <w:tcBorders>
              <w:top w:val="nil"/>
              <w:left w:val="nil"/>
              <w:bottom w:val="nil"/>
              <w:right w:val="nil"/>
            </w:tcBorders>
            <w:shd w:val="clear" w:color="auto" w:fill="auto"/>
            <w:noWrap/>
            <w:vAlign w:val="bottom"/>
            <w:hideMark/>
          </w:tcPr>
          <w:p w14:paraId="371221A9"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58/M</w:t>
            </w:r>
          </w:p>
        </w:tc>
        <w:tc>
          <w:tcPr>
            <w:tcW w:w="1420" w:type="dxa"/>
            <w:tcBorders>
              <w:top w:val="nil"/>
              <w:left w:val="nil"/>
              <w:bottom w:val="nil"/>
              <w:right w:val="nil"/>
            </w:tcBorders>
            <w:shd w:val="clear" w:color="auto" w:fill="auto"/>
            <w:noWrap/>
            <w:vAlign w:val="bottom"/>
            <w:hideMark/>
          </w:tcPr>
          <w:p w14:paraId="4DA22A02"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Normal</w:t>
            </w:r>
          </w:p>
        </w:tc>
        <w:tc>
          <w:tcPr>
            <w:tcW w:w="2620" w:type="dxa"/>
            <w:tcBorders>
              <w:top w:val="nil"/>
              <w:left w:val="nil"/>
              <w:bottom w:val="nil"/>
              <w:right w:val="nil"/>
            </w:tcBorders>
            <w:shd w:val="clear" w:color="auto" w:fill="auto"/>
            <w:noWrap/>
            <w:vAlign w:val="bottom"/>
            <w:hideMark/>
          </w:tcPr>
          <w:p w14:paraId="613271DB"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Retina, Choroid</w:t>
            </w:r>
          </w:p>
        </w:tc>
        <w:tc>
          <w:tcPr>
            <w:tcW w:w="1900" w:type="dxa"/>
            <w:tcBorders>
              <w:top w:val="nil"/>
              <w:left w:val="nil"/>
              <w:bottom w:val="nil"/>
              <w:right w:val="nil"/>
            </w:tcBorders>
            <w:shd w:val="clear" w:color="auto" w:fill="auto"/>
            <w:noWrap/>
            <w:vAlign w:val="bottom"/>
            <w:hideMark/>
          </w:tcPr>
          <w:p w14:paraId="6746C44F"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20E5FE2A" w14:textId="77777777" w:rsidR="00A85C55" w:rsidRPr="007F3DA3" w:rsidRDefault="00A85C55" w:rsidP="00686EF2">
            <w:pPr>
              <w:jc w:val="right"/>
              <w:rPr>
                <w:rFonts w:ascii="Calibri" w:hAnsi="Calibri" w:cs="Calibri"/>
                <w:color w:val="000000"/>
                <w:sz w:val="22"/>
                <w:szCs w:val="22"/>
              </w:rPr>
            </w:pPr>
            <w:r w:rsidRPr="007F3DA3">
              <w:rPr>
                <w:rFonts w:ascii="Calibri" w:hAnsi="Calibri" w:cs="Calibri"/>
                <w:color w:val="000000"/>
                <w:sz w:val="22"/>
                <w:szCs w:val="22"/>
              </w:rPr>
              <w:t>31941</w:t>
            </w:r>
          </w:p>
        </w:tc>
        <w:tc>
          <w:tcPr>
            <w:tcW w:w="1025" w:type="dxa"/>
            <w:tcBorders>
              <w:top w:val="nil"/>
              <w:left w:val="nil"/>
              <w:bottom w:val="nil"/>
              <w:right w:val="nil"/>
            </w:tcBorders>
            <w:shd w:val="clear" w:color="auto" w:fill="auto"/>
            <w:noWrap/>
            <w:vAlign w:val="bottom"/>
            <w:hideMark/>
          </w:tcPr>
          <w:p w14:paraId="32546794"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3F8F6DD9" w14:textId="77777777" w:rsidTr="00686EF2">
        <w:trPr>
          <w:trHeight w:val="300"/>
        </w:trPr>
        <w:tc>
          <w:tcPr>
            <w:tcW w:w="1320" w:type="dxa"/>
            <w:tcBorders>
              <w:top w:val="nil"/>
              <w:left w:val="nil"/>
              <w:bottom w:val="nil"/>
              <w:right w:val="nil"/>
            </w:tcBorders>
            <w:shd w:val="clear" w:color="auto" w:fill="auto"/>
            <w:noWrap/>
            <w:vAlign w:val="bottom"/>
            <w:hideMark/>
          </w:tcPr>
          <w:p w14:paraId="52E7A7A4"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20-1484-W</w:t>
            </w:r>
          </w:p>
        </w:tc>
        <w:tc>
          <w:tcPr>
            <w:tcW w:w="1060" w:type="dxa"/>
            <w:tcBorders>
              <w:top w:val="nil"/>
              <w:left w:val="nil"/>
              <w:bottom w:val="nil"/>
              <w:right w:val="nil"/>
            </w:tcBorders>
            <w:shd w:val="clear" w:color="auto" w:fill="auto"/>
            <w:noWrap/>
            <w:vAlign w:val="bottom"/>
            <w:hideMark/>
          </w:tcPr>
          <w:p w14:paraId="1C1721B6"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89/M</w:t>
            </w:r>
          </w:p>
        </w:tc>
        <w:tc>
          <w:tcPr>
            <w:tcW w:w="1420" w:type="dxa"/>
            <w:tcBorders>
              <w:top w:val="nil"/>
              <w:left w:val="nil"/>
              <w:bottom w:val="nil"/>
              <w:right w:val="nil"/>
            </w:tcBorders>
            <w:shd w:val="clear" w:color="auto" w:fill="auto"/>
            <w:noWrap/>
            <w:vAlign w:val="bottom"/>
            <w:hideMark/>
          </w:tcPr>
          <w:p w14:paraId="3E750282"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Early AMD</w:t>
            </w:r>
          </w:p>
        </w:tc>
        <w:tc>
          <w:tcPr>
            <w:tcW w:w="2620" w:type="dxa"/>
            <w:tcBorders>
              <w:top w:val="nil"/>
              <w:left w:val="nil"/>
              <w:bottom w:val="nil"/>
              <w:right w:val="nil"/>
            </w:tcBorders>
            <w:shd w:val="clear" w:color="auto" w:fill="auto"/>
            <w:noWrap/>
            <w:vAlign w:val="bottom"/>
            <w:hideMark/>
          </w:tcPr>
          <w:p w14:paraId="29EE0254"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Retina, Choroid</w:t>
            </w:r>
          </w:p>
        </w:tc>
        <w:tc>
          <w:tcPr>
            <w:tcW w:w="1900" w:type="dxa"/>
            <w:tcBorders>
              <w:top w:val="nil"/>
              <w:left w:val="nil"/>
              <w:bottom w:val="nil"/>
              <w:right w:val="nil"/>
            </w:tcBorders>
            <w:shd w:val="clear" w:color="auto" w:fill="auto"/>
            <w:noWrap/>
            <w:vAlign w:val="bottom"/>
            <w:hideMark/>
          </w:tcPr>
          <w:p w14:paraId="2ADC26D6"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5ACA9CCF" w14:textId="77777777" w:rsidR="00A85C55" w:rsidRPr="007F3DA3" w:rsidRDefault="00A85C55" w:rsidP="00686EF2">
            <w:pPr>
              <w:jc w:val="right"/>
              <w:rPr>
                <w:rFonts w:ascii="Calibri" w:hAnsi="Calibri" w:cs="Calibri"/>
                <w:color w:val="000000"/>
                <w:sz w:val="22"/>
                <w:szCs w:val="22"/>
              </w:rPr>
            </w:pPr>
            <w:r w:rsidRPr="007F3DA3">
              <w:rPr>
                <w:rFonts w:ascii="Calibri" w:hAnsi="Calibri" w:cs="Calibri"/>
                <w:color w:val="000000"/>
                <w:sz w:val="22"/>
                <w:szCs w:val="22"/>
              </w:rPr>
              <w:t>30784</w:t>
            </w:r>
          </w:p>
        </w:tc>
        <w:tc>
          <w:tcPr>
            <w:tcW w:w="1025" w:type="dxa"/>
            <w:tcBorders>
              <w:top w:val="nil"/>
              <w:left w:val="nil"/>
              <w:bottom w:val="nil"/>
              <w:right w:val="nil"/>
            </w:tcBorders>
            <w:shd w:val="clear" w:color="auto" w:fill="auto"/>
            <w:noWrap/>
            <w:vAlign w:val="bottom"/>
            <w:hideMark/>
          </w:tcPr>
          <w:p w14:paraId="29EE8C77"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8 h</w:t>
            </w:r>
          </w:p>
        </w:tc>
      </w:tr>
      <w:tr w:rsidR="00A85C55" w:rsidRPr="007F3DA3" w14:paraId="36CA9880" w14:textId="77777777" w:rsidTr="00686EF2">
        <w:trPr>
          <w:trHeight w:val="300"/>
        </w:trPr>
        <w:tc>
          <w:tcPr>
            <w:tcW w:w="1320" w:type="dxa"/>
            <w:tcBorders>
              <w:top w:val="nil"/>
              <w:left w:val="nil"/>
              <w:bottom w:val="nil"/>
              <w:right w:val="nil"/>
            </w:tcBorders>
            <w:shd w:val="clear" w:color="auto" w:fill="auto"/>
            <w:noWrap/>
            <w:vAlign w:val="bottom"/>
            <w:hideMark/>
          </w:tcPr>
          <w:p w14:paraId="7C75F5A5"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18-1077-W</w:t>
            </w:r>
          </w:p>
        </w:tc>
        <w:tc>
          <w:tcPr>
            <w:tcW w:w="1060" w:type="dxa"/>
            <w:tcBorders>
              <w:top w:val="nil"/>
              <w:left w:val="nil"/>
              <w:bottom w:val="nil"/>
              <w:right w:val="nil"/>
            </w:tcBorders>
            <w:shd w:val="clear" w:color="auto" w:fill="auto"/>
            <w:noWrap/>
            <w:vAlign w:val="bottom"/>
            <w:hideMark/>
          </w:tcPr>
          <w:p w14:paraId="545DB6A6"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78/M</w:t>
            </w:r>
          </w:p>
        </w:tc>
        <w:tc>
          <w:tcPr>
            <w:tcW w:w="1420" w:type="dxa"/>
            <w:tcBorders>
              <w:top w:val="nil"/>
              <w:left w:val="nil"/>
              <w:bottom w:val="nil"/>
              <w:right w:val="nil"/>
            </w:tcBorders>
            <w:shd w:val="clear" w:color="auto" w:fill="auto"/>
            <w:noWrap/>
            <w:vAlign w:val="bottom"/>
            <w:hideMark/>
          </w:tcPr>
          <w:p w14:paraId="2A34D3F3"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Normal</w:t>
            </w:r>
          </w:p>
        </w:tc>
        <w:tc>
          <w:tcPr>
            <w:tcW w:w="2620" w:type="dxa"/>
            <w:tcBorders>
              <w:top w:val="nil"/>
              <w:left w:val="nil"/>
              <w:bottom w:val="nil"/>
              <w:right w:val="nil"/>
            </w:tcBorders>
            <w:shd w:val="clear" w:color="auto" w:fill="auto"/>
            <w:noWrap/>
            <w:vAlign w:val="bottom"/>
            <w:hideMark/>
          </w:tcPr>
          <w:p w14:paraId="47B3DC5B"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Retina</w:t>
            </w:r>
          </w:p>
        </w:tc>
        <w:tc>
          <w:tcPr>
            <w:tcW w:w="1900" w:type="dxa"/>
            <w:tcBorders>
              <w:top w:val="nil"/>
              <w:left w:val="nil"/>
              <w:bottom w:val="nil"/>
              <w:right w:val="nil"/>
            </w:tcBorders>
            <w:shd w:val="clear" w:color="auto" w:fill="auto"/>
            <w:noWrap/>
            <w:vAlign w:val="bottom"/>
            <w:hideMark/>
          </w:tcPr>
          <w:p w14:paraId="5A19690C"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1BDFD0F8" w14:textId="77777777" w:rsidR="00A85C55" w:rsidRPr="007F3DA3" w:rsidRDefault="00A85C55" w:rsidP="00686EF2">
            <w:pPr>
              <w:jc w:val="right"/>
              <w:rPr>
                <w:rFonts w:ascii="Calibri" w:hAnsi="Calibri" w:cs="Calibri"/>
                <w:color w:val="000000"/>
                <w:sz w:val="22"/>
                <w:szCs w:val="22"/>
              </w:rPr>
            </w:pPr>
            <w:r w:rsidRPr="007F3DA3">
              <w:rPr>
                <w:rFonts w:ascii="Calibri" w:hAnsi="Calibri" w:cs="Calibri"/>
                <w:color w:val="000000"/>
                <w:sz w:val="22"/>
                <w:szCs w:val="22"/>
              </w:rPr>
              <w:t>36909</w:t>
            </w:r>
          </w:p>
        </w:tc>
        <w:tc>
          <w:tcPr>
            <w:tcW w:w="1025" w:type="dxa"/>
            <w:tcBorders>
              <w:top w:val="nil"/>
              <w:left w:val="nil"/>
              <w:bottom w:val="nil"/>
              <w:right w:val="nil"/>
            </w:tcBorders>
            <w:shd w:val="clear" w:color="auto" w:fill="auto"/>
            <w:noWrap/>
            <w:vAlign w:val="bottom"/>
            <w:hideMark/>
          </w:tcPr>
          <w:p w14:paraId="74608B3D"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236E951E" w14:textId="77777777" w:rsidTr="00686EF2">
        <w:trPr>
          <w:trHeight w:val="300"/>
        </w:trPr>
        <w:tc>
          <w:tcPr>
            <w:tcW w:w="1320" w:type="dxa"/>
            <w:tcBorders>
              <w:top w:val="nil"/>
              <w:left w:val="nil"/>
              <w:bottom w:val="single" w:sz="4" w:space="0" w:color="auto"/>
              <w:right w:val="nil"/>
            </w:tcBorders>
            <w:shd w:val="clear" w:color="auto" w:fill="auto"/>
            <w:noWrap/>
            <w:vAlign w:val="bottom"/>
            <w:hideMark/>
          </w:tcPr>
          <w:p w14:paraId="15492B5D"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18-1132-P</w:t>
            </w:r>
          </w:p>
        </w:tc>
        <w:tc>
          <w:tcPr>
            <w:tcW w:w="1060" w:type="dxa"/>
            <w:tcBorders>
              <w:top w:val="nil"/>
              <w:left w:val="nil"/>
              <w:bottom w:val="single" w:sz="4" w:space="0" w:color="auto"/>
              <w:right w:val="nil"/>
            </w:tcBorders>
            <w:shd w:val="clear" w:color="auto" w:fill="auto"/>
            <w:noWrap/>
            <w:vAlign w:val="bottom"/>
            <w:hideMark/>
          </w:tcPr>
          <w:p w14:paraId="33113F7D"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90/M</w:t>
            </w:r>
          </w:p>
        </w:tc>
        <w:tc>
          <w:tcPr>
            <w:tcW w:w="1420" w:type="dxa"/>
            <w:tcBorders>
              <w:top w:val="nil"/>
              <w:left w:val="nil"/>
              <w:bottom w:val="single" w:sz="4" w:space="0" w:color="auto"/>
              <w:right w:val="nil"/>
            </w:tcBorders>
            <w:shd w:val="clear" w:color="auto" w:fill="auto"/>
            <w:noWrap/>
            <w:vAlign w:val="bottom"/>
            <w:hideMark/>
          </w:tcPr>
          <w:p w14:paraId="37BD7ACC"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Normal</w:t>
            </w:r>
          </w:p>
        </w:tc>
        <w:tc>
          <w:tcPr>
            <w:tcW w:w="2620" w:type="dxa"/>
            <w:tcBorders>
              <w:top w:val="nil"/>
              <w:left w:val="nil"/>
              <w:bottom w:val="single" w:sz="4" w:space="0" w:color="auto"/>
              <w:right w:val="nil"/>
            </w:tcBorders>
            <w:shd w:val="clear" w:color="auto" w:fill="auto"/>
            <w:noWrap/>
            <w:vAlign w:val="bottom"/>
            <w:hideMark/>
          </w:tcPr>
          <w:p w14:paraId="7B1CBC85"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Retina</w:t>
            </w:r>
          </w:p>
        </w:tc>
        <w:tc>
          <w:tcPr>
            <w:tcW w:w="1900" w:type="dxa"/>
            <w:tcBorders>
              <w:top w:val="nil"/>
              <w:left w:val="nil"/>
              <w:bottom w:val="single" w:sz="4" w:space="0" w:color="auto"/>
              <w:right w:val="nil"/>
            </w:tcBorders>
            <w:shd w:val="clear" w:color="auto" w:fill="auto"/>
            <w:noWrap/>
            <w:vAlign w:val="bottom"/>
            <w:hideMark/>
          </w:tcPr>
          <w:p w14:paraId="18794769"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single" w:sz="4" w:space="0" w:color="auto"/>
              <w:right w:val="nil"/>
            </w:tcBorders>
            <w:shd w:val="clear" w:color="auto" w:fill="auto"/>
            <w:noWrap/>
            <w:vAlign w:val="bottom"/>
            <w:hideMark/>
          </w:tcPr>
          <w:p w14:paraId="7FB53BD1" w14:textId="77777777" w:rsidR="00A85C55" w:rsidRPr="007F3DA3" w:rsidRDefault="00A85C55" w:rsidP="00686EF2">
            <w:pPr>
              <w:jc w:val="right"/>
              <w:rPr>
                <w:rFonts w:ascii="Calibri" w:hAnsi="Calibri" w:cs="Calibri"/>
                <w:color w:val="000000"/>
                <w:sz w:val="22"/>
                <w:szCs w:val="22"/>
              </w:rPr>
            </w:pPr>
            <w:r w:rsidRPr="007F3DA3">
              <w:rPr>
                <w:rFonts w:ascii="Calibri" w:hAnsi="Calibri" w:cs="Calibri"/>
                <w:color w:val="000000"/>
                <w:sz w:val="22"/>
                <w:szCs w:val="22"/>
              </w:rPr>
              <w:t>55476</w:t>
            </w:r>
          </w:p>
        </w:tc>
        <w:tc>
          <w:tcPr>
            <w:tcW w:w="1025" w:type="dxa"/>
            <w:tcBorders>
              <w:top w:val="nil"/>
              <w:left w:val="nil"/>
              <w:bottom w:val="single" w:sz="4" w:space="0" w:color="auto"/>
              <w:right w:val="nil"/>
            </w:tcBorders>
            <w:shd w:val="clear" w:color="auto" w:fill="auto"/>
            <w:noWrap/>
            <w:vAlign w:val="bottom"/>
            <w:hideMark/>
          </w:tcPr>
          <w:p w14:paraId="66C4B55D"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733ECD1C" w14:textId="77777777" w:rsidTr="00686EF2">
        <w:trPr>
          <w:trHeight w:val="300"/>
        </w:trPr>
        <w:tc>
          <w:tcPr>
            <w:tcW w:w="9160" w:type="dxa"/>
            <w:gridSpan w:val="6"/>
            <w:tcBorders>
              <w:top w:val="single" w:sz="4" w:space="0" w:color="auto"/>
              <w:left w:val="nil"/>
              <w:bottom w:val="nil"/>
              <w:right w:val="nil"/>
            </w:tcBorders>
            <w:shd w:val="clear" w:color="auto" w:fill="A6A6A6" w:themeFill="background1" w:themeFillShade="A6"/>
            <w:noWrap/>
            <w:vAlign w:val="bottom"/>
            <w:hideMark/>
          </w:tcPr>
          <w:p w14:paraId="645B5BB0" w14:textId="77777777" w:rsidR="00A85C55" w:rsidRPr="007F3DA3" w:rsidRDefault="00A85C55" w:rsidP="00686EF2">
            <w:pPr>
              <w:rPr>
                <w:rFonts w:ascii="Calibri" w:hAnsi="Calibri" w:cs="Calibri"/>
                <w:b/>
                <w:bCs/>
                <w:i/>
                <w:iCs/>
                <w:color w:val="000000"/>
                <w:sz w:val="22"/>
                <w:szCs w:val="22"/>
              </w:rPr>
            </w:pPr>
            <w:r w:rsidRPr="007F3DA3">
              <w:rPr>
                <w:rFonts w:ascii="Calibri" w:hAnsi="Calibri" w:cs="Calibri"/>
                <w:b/>
                <w:bCs/>
                <w:i/>
                <w:iCs/>
                <w:color w:val="000000"/>
                <w:sz w:val="22"/>
                <w:szCs w:val="22"/>
              </w:rPr>
              <w:t>Bulk RNA seq</w:t>
            </w:r>
          </w:p>
        </w:tc>
        <w:tc>
          <w:tcPr>
            <w:tcW w:w="1025" w:type="dxa"/>
            <w:tcBorders>
              <w:top w:val="single" w:sz="4" w:space="0" w:color="auto"/>
              <w:left w:val="nil"/>
              <w:bottom w:val="nil"/>
              <w:right w:val="nil"/>
            </w:tcBorders>
            <w:shd w:val="clear" w:color="auto" w:fill="A6A6A6" w:themeFill="background1" w:themeFillShade="A6"/>
            <w:noWrap/>
            <w:vAlign w:val="bottom"/>
            <w:hideMark/>
          </w:tcPr>
          <w:p w14:paraId="1FD96D32" w14:textId="77777777" w:rsidR="00A85C55" w:rsidRPr="007F3DA3" w:rsidRDefault="00A85C55" w:rsidP="00686EF2">
            <w:pPr>
              <w:rPr>
                <w:rFonts w:ascii="Calibri" w:hAnsi="Calibri" w:cs="Calibri"/>
                <w:b/>
                <w:bCs/>
                <w:i/>
                <w:iCs/>
                <w:color w:val="000000"/>
                <w:sz w:val="22"/>
                <w:szCs w:val="22"/>
              </w:rPr>
            </w:pPr>
          </w:p>
        </w:tc>
      </w:tr>
      <w:tr w:rsidR="00A85C55" w:rsidRPr="007F3DA3" w14:paraId="5194F50C" w14:textId="77777777" w:rsidTr="00686EF2">
        <w:trPr>
          <w:trHeight w:val="300"/>
        </w:trPr>
        <w:tc>
          <w:tcPr>
            <w:tcW w:w="1320" w:type="dxa"/>
            <w:tcBorders>
              <w:top w:val="nil"/>
              <w:left w:val="nil"/>
              <w:bottom w:val="nil"/>
              <w:right w:val="nil"/>
            </w:tcBorders>
            <w:shd w:val="clear" w:color="auto" w:fill="auto"/>
            <w:noWrap/>
            <w:vAlign w:val="bottom"/>
            <w:hideMark/>
          </w:tcPr>
          <w:p w14:paraId="4B4FA2FB"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11-1732-W</w:t>
            </w:r>
          </w:p>
        </w:tc>
        <w:tc>
          <w:tcPr>
            <w:tcW w:w="1060" w:type="dxa"/>
            <w:tcBorders>
              <w:top w:val="nil"/>
              <w:left w:val="nil"/>
              <w:bottom w:val="nil"/>
              <w:right w:val="nil"/>
            </w:tcBorders>
            <w:shd w:val="clear" w:color="auto" w:fill="auto"/>
            <w:noWrap/>
            <w:vAlign w:val="bottom"/>
            <w:hideMark/>
          </w:tcPr>
          <w:p w14:paraId="492C621B"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69/M</w:t>
            </w:r>
          </w:p>
        </w:tc>
        <w:tc>
          <w:tcPr>
            <w:tcW w:w="1420" w:type="dxa"/>
            <w:tcBorders>
              <w:top w:val="nil"/>
              <w:left w:val="nil"/>
              <w:bottom w:val="nil"/>
              <w:right w:val="nil"/>
            </w:tcBorders>
            <w:shd w:val="clear" w:color="auto" w:fill="auto"/>
            <w:noWrap/>
            <w:vAlign w:val="bottom"/>
            <w:hideMark/>
          </w:tcPr>
          <w:p w14:paraId="46BC875D"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Early AMD</w:t>
            </w:r>
          </w:p>
        </w:tc>
        <w:tc>
          <w:tcPr>
            <w:tcW w:w="2620" w:type="dxa"/>
            <w:tcBorders>
              <w:top w:val="nil"/>
              <w:left w:val="nil"/>
              <w:bottom w:val="nil"/>
              <w:right w:val="nil"/>
            </w:tcBorders>
            <w:shd w:val="clear" w:color="auto" w:fill="auto"/>
            <w:noWrap/>
            <w:vAlign w:val="bottom"/>
            <w:hideMark/>
          </w:tcPr>
          <w:p w14:paraId="49A1E7A8"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Retina, RPE/Choroid</w:t>
            </w:r>
          </w:p>
        </w:tc>
        <w:tc>
          <w:tcPr>
            <w:tcW w:w="1900" w:type="dxa"/>
            <w:tcBorders>
              <w:top w:val="nil"/>
              <w:left w:val="nil"/>
              <w:bottom w:val="nil"/>
              <w:right w:val="nil"/>
            </w:tcBorders>
            <w:shd w:val="clear" w:color="auto" w:fill="auto"/>
            <w:noWrap/>
            <w:vAlign w:val="bottom"/>
            <w:hideMark/>
          </w:tcPr>
          <w:p w14:paraId="6340EEF2"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4D1BAEBA"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nil"/>
              <w:right w:val="nil"/>
            </w:tcBorders>
            <w:shd w:val="clear" w:color="auto" w:fill="auto"/>
            <w:noWrap/>
            <w:vAlign w:val="bottom"/>
            <w:hideMark/>
          </w:tcPr>
          <w:p w14:paraId="3A0AF63A"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0941F0F3" w14:textId="77777777" w:rsidTr="00686EF2">
        <w:trPr>
          <w:trHeight w:val="300"/>
        </w:trPr>
        <w:tc>
          <w:tcPr>
            <w:tcW w:w="1320" w:type="dxa"/>
            <w:tcBorders>
              <w:top w:val="nil"/>
              <w:left w:val="nil"/>
              <w:bottom w:val="nil"/>
              <w:right w:val="nil"/>
            </w:tcBorders>
            <w:shd w:val="clear" w:color="auto" w:fill="auto"/>
            <w:noWrap/>
            <w:vAlign w:val="bottom"/>
            <w:hideMark/>
          </w:tcPr>
          <w:p w14:paraId="5A89AF5D"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11-2033-W</w:t>
            </w:r>
          </w:p>
        </w:tc>
        <w:tc>
          <w:tcPr>
            <w:tcW w:w="1060" w:type="dxa"/>
            <w:tcBorders>
              <w:top w:val="nil"/>
              <w:left w:val="nil"/>
              <w:bottom w:val="nil"/>
              <w:right w:val="nil"/>
            </w:tcBorders>
            <w:shd w:val="clear" w:color="auto" w:fill="auto"/>
            <w:noWrap/>
            <w:vAlign w:val="bottom"/>
            <w:hideMark/>
          </w:tcPr>
          <w:p w14:paraId="6F19731A"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85/F</w:t>
            </w:r>
          </w:p>
        </w:tc>
        <w:tc>
          <w:tcPr>
            <w:tcW w:w="1420" w:type="dxa"/>
            <w:tcBorders>
              <w:top w:val="nil"/>
              <w:left w:val="nil"/>
              <w:bottom w:val="nil"/>
              <w:right w:val="nil"/>
            </w:tcBorders>
            <w:shd w:val="clear" w:color="auto" w:fill="auto"/>
            <w:noWrap/>
            <w:vAlign w:val="bottom"/>
            <w:hideMark/>
          </w:tcPr>
          <w:p w14:paraId="3E619100"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Early AMD</w:t>
            </w:r>
          </w:p>
        </w:tc>
        <w:tc>
          <w:tcPr>
            <w:tcW w:w="2620" w:type="dxa"/>
            <w:tcBorders>
              <w:top w:val="nil"/>
              <w:left w:val="nil"/>
              <w:bottom w:val="nil"/>
              <w:right w:val="nil"/>
            </w:tcBorders>
            <w:shd w:val="clear" w:color="auto" w:fill="auto"/>
            <w:noWrap/>
            <w:vAlign w:val="bottom"/>
            <w:hideMark/>
          </w:tcPr>
          <w:p w14:paraId="40047DD9"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Retina, RPE/Choroid</w:t>
            </w:r>
          </w:p>
        </w:tc>
        <w:tc>
          <w:tcPr>
            <w:tcW w:w="1900" w:type="dxa"/>
            <w:tcBorders>
              <w:top w:val="nil"/>
              <w:left w:val="nil"/>
              <w:bottom w:val="nil"/>
              <w:right w:val="nil"/>
            </w:tcBorders>
            <w:shd w:val="clear" w:color="auto" w:fill="auto"/>
            <w:noWrap/>
            <w:vAlign w:val="bottom"/>
            <w:hideMark/>
          </w:tcPr>
          <w:p w14:paraId="075CC74D"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0D5683CE"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nil"/>
              <w:right w:val="nil"/>
            </w:tcBorders>
            <w:shd w:val="clear" w:color="auto" w:fill="auto"/>
            <w:noWrap/>
            <w:vAlign w:val="bottom"/>
            <w:hideMark/>
          </w:tcPr>
          <w:p w14:paraId="4B0B3D78"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353818BC" w14:textId="77777777" w:rsidTr="00686EF2">
        <w:trPr>
          <w:trHeight w:val="300"/>
        </w:trPr>
        <w:tc>
          <w:tcPr>
            <w:tcW w:w="1320" w:type="dxa"/>
            <w:tcBorders>
              <w:top w:val="nil"/>
              <w:left w:val="nil"/>
              <w:bottom w:val="nil"/>
              <w:right w:val="nil"/>
            </w:tcBorders>
            <w:shd w:val="clear" w:color="auto" w:fill="auto"/>
            <w:noWrap/>
            <w:vAlign w:val="bottom"/>
            <w:hideMark/>
          </w:tcPr>
          <w:p w14:paraId="41C55146"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11-2104-W</w:t>
            </w:r>
          </w:p>
        </w:tc>
        <w:tc>
          <w:tcPr>
            <w:tcW w:w="1060" w:type="dxa"/>
            <w:tcBorders>
              <w:top w:val="nil"/>
              <w:left w:val="nil"/>
              <w:bottom w:val="nil"/>
              <w:right w:val="nil"/>
            </w:tcBorders>
            <w:shd w:val="clear" w:color="auto" w:fill="auto"/>
            <w:noWrap/>
            <w:vAlign w:val="bottom"/>
            <w:hideMark/>
          </w:tcPr>
          <w:p w14:paraId="49CBD0B5"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95/M</w:t>
            </w:r>
          </w:p>
        </w:tc>
        <w:tc>
          <w:tcPr>
            <w:tcW w:w="1420" w:type="dxa"/>
            <w:tcBorders>
              <w:top w:val="nil"/>
              <w:left w:val="nil"/>
              <w:bottom w:val="nil"/>
              <w:right w:val="nil"/>
            </w:tcBorders>
            <w:shd w:val="clear" w:color="auto" w:fill="auto"/>
            <w:noWrap/>
            <w:vAlign w:val="bottom"/>
            <w:hideMark/>
          </w:tcPr>
          <w:p w14:paraId="2B128746"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Geo AMD</w:t>
            </w:r>
          </w:p>
        </w:tc>
        <w:tc>
          <w:tcPr>
            <w:tcW w:w="2620" w:type="dxa"/>
            <w:tcBorders>
              <w:top w:val="nil"/>
              <w:left w:val="nil"/>
              <w:bottom w:val="nil"/>
              <w:right w:val="nil"/>
            </w:tcBorders>
            <w:shd w:val="clear" w:color="auto" w:fill="auto"/>
            <w:noWrap/>
            <w:vAlign w:val="bottom"/>
            <w:hideMark/>
          </w:tcPr>
          <w:p w14:paraId="00DC41E7"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Retina, RPE/Choroid</w:t>
            </w:r>
          </w:p>
        </w:tc>
        <w:tc>
          <w:tcPr>
            <w:tcW w:w="1900" w:type="dxa"/>
            <w:tcBorders>
              <w:top w:val="nil"/>
              <w:left w:val="nil"/>
              <w:bottom w:val="nil"/>
              <w:right w:val="nil"/>
            </w:tcBorders>
            <w:shd w:val="clear" w:color="auto" w:fill="auto"/>
            <w:noWrap/>
            <w:vAlign w:val="bottom"/>
            <w:hideMark/>
          </w:tcPr>
          <w:p w14:paraId="1CD8FA9C"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4B12F549"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nil"/>
              <w:right w:val="nil"/>
            </w:tcBorders>
            <w:shd w:val="clear" w:color="auto" w:fill="auto"/>
            <w:noWrap/>
            <w:vAlign w:val="bottom"/>
            <w:hideMark/>
          </w:tcPr>
          <w:p w14:paraId="3158C2DB"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0B0AA5D1" w14:textId="77777777" w:rsidTr="00686EF2">
        <w:trPr>
          <w:trHeight w:val="300"/>
        </w:trPr>
        <w:tc>
          <w:tcPr>
            <w:tcW w:w="1320" w:type="dxa"/>
            <w:tcBorders>
              <w:top w:val="nil"/>
              <w:left w:val="nil"/>
              <w:bottom w:val="nil"/>
              <w:right w:val="nil"/>
            </w:tcBorders>
            <w:shd w:val="clear" w:color="auto" w:fill="auto"/>
            <w:noWrap/>
            <w:vAlign w:val="bottom"/>
            <w:hideMark/>
          </w:tcPr>
          <w:p w14:paraId="4419C195"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11-2253-W</w:t>
            </w:r>
          </w:p>
        </w:tc>
        <w:tc>
          <w:tcPr>
            <w:tcW w:w="1060" w:type="dxa"/>
            <w:tcBorders>
              <w:top w:val="nil"/>
              <w:left w:val="nil"/>
              <w:bottom w:val="nil"/>
              <w:right w:val="nil"/>
            </w:tcBorders>
            <w:shd w:val="clear" w:color="auto" w:fill="auto"/>
            <w:noWrap/>
            <w:vAlign w:val="bottom"/>
            <w:hideMark/>
          </w:tcPr>
          <w:p w14:paraId="2B245070"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83/F</w:t>
            </w:r>
          </w:p>
        </w:tc>
        <w:tc>
          <w:tcPr>
            <w:tcW w:w="1420" w:type="dxa"/>
            <w:tcBorders>
              <w:top w:val="nil"/>
              <w:left w:val="nil"/>
              <w:bottom w:val="nil"/>
              <w:right w:val="nil"/>
            </w:tcBorders>
            <w:shd w:val="clear" w:color="auto" w:fill="auto"/>
            <w:noWrap/>
            <w:vAlign w:val="bottom"/>
            <w:hideMark/>
          </w:tcPr>
          <w:p w14:paraId="2B2EB454"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Early AMD</w:t>
            </w:r>
          </w:p>
        </w:tc>
        <w:tc>
          <w:tcPr>
            <w:tcW w:w="2620" w:type="dxa"/>
            <w:tcBorders>
              <w:top w:val="nil"/>
              <w:left w:val="nil"/>
              <w:bottom w:val="nil"/>
              <w:right w:val="nil"/>
            </w:tcBorders>
            <w:shd w:val="clear" w:color="auto" w:fill="auto"/>
            <w:noWrap/>
            <w:vAlign w:val="bottom"/>
            <w:hideMark/>
          </w:tcPr>
          <w:p w14:paraId="39C8B39D"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Retina, RPE/Choroid</w:t>
            </w:r>
          </w:p>
        </w:tc>
        <w:tc>
          <w:tcPr>
            <w:tcW w:w="1900" w:type="dxa"/>
            <w:tcBorders>
              <w:top w:val="nil"/>
              <w:left w:val="nil"/>
              <w:bottom w:val="nil"/>
              <w:right w:val="nil"/>
            </w:tcBorders>
            <w:shd w:val="clear" w:color="auto" w:fill="auto"/>
            <w:noWrap/>
            <w:vAlign w:val="bottom"/>
            <w:hideMark/>
          </w:tcPr>
          <w:p w14:paraId="639F513E"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71FCB51A"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nil"/>
              <w:right w:val="nil"/>
            </w:tcBorders>
            <w:shd w:val="clear" w:color="auto" w:fill="auto"/>
            <w:noWrap/>
            <w:vAlign w:val="bottom"/>
            <w:hideMark/>
          </w:tcPr>
          <w:p w14:paraId="06BC90C6"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4A2FBAEC" w14:textId="77777777" w:rsidTr="00686EF2">
        <w:trPr>
          <w:trHeight w:val="300"/>
        </w:trPr>
        <w:tc>
          <w:tcPr>
            <w:tcW w:w="1320" w:type="dxa"/>
            <w:tcBorders>
              <w:top w:val="nil"/>
              <w:left w:val="nil"/>
              <w:bottom w:val="nil"/>
              <w:right w:val="nil"/>
            </w:tcBorders>
            <w:shd w:val="clear" w:color="auto" w:fill="auto"/>
            <w:noWrap/>
            <w:vAlign w:val="bottom"/>
            <w:hideMark/>
          </w:tcPr>
          <w:p w14:paraId="32880B02"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12-0094-W</w:t>
            </w:r>
          </w:p>
        </w:tc>
        <w:tc>
          <w:tcPr>
            <w:tcW w:w="1060" w:type="dxa"/>
            <w:tcBorders>
              <w:top w:val="nil"/>
              <w:left w:val="nil"/>
              <w:bottom w:val="nil"/>
              <w:right w:val="nil"/>
            </w:tcBorders>
            <w:shd w:val="clear" w:color="auto" w:fill="auto"/>
            <w:noWrap/>
            <w:vAlign w:val="bottom"/>
            <w:hideMark/>
          </w:tcPr>
          <w:p w14:paraId="281B1B87"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86/F</w:t>
            </w:r>
          </w:p>
        </w:tc>
        <w:tc>
          <w:tcPr>
            <w:tcW w:w="1420" w:type="dxa"/>
            <w:tcBorders>
              <w:top w:val="nil"/>
              <w:left w:val="nil"/>
              <w:bottom w:val="nil"/>
              <w:right w:val="nil"/>
            </w:tcBorders>
            <w:shd w:val="clear" w:color="auto" w:fill="auto"/>
            <w:noWrap/>
            <w:vAlign w:val="bottom"/>
            <w:hideMark/>
          </w:tcPr>
          <w:p w14:paraId="32FBCEAE"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Geo AMD</w:t>
            </w:r>
          </w:p>
        </w:tc>
        <w:tc>
          <w:tcPr>
            <w:tcW w:w="2620" w:type="dxa"/>
            <w:tcBorders>
              <w:top w:val="nil"/>
              <w:left w:val="nil"/>
              <w:bottom w:val="nil"/>
              <w:right w:val="nil"/>
            </w:tcBorders>
            <w:shd w:val="clear" w:color="auto" w:fill="auto"/>
            <w:noWrap/>
            <w:vAlign w:val="bottom"/>
            <w:hideMark/>
          </w:tcPr>
          <w:p w14:paraId="0134AB60"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Retina, RPE/Choroid</w:t>
            </w:r>
          </w:p>
        </w:tc>
        <w:tc>
          <w:tcPr>
            <w:tcW w:w="1900" w:type="dxa"/>
            <w:tcBorders>
              <w:top w:val="nil"/>
              <w:left w:val="nil"/>
              <w:bottom w:val="nil"/>
              <w:right w:val="nil"/>
            </w:tcBorders>
            <w:shd w:val="clear" w:color="auto" w:fill="auto"/>
            <w:noWrap/>
            <w:vAlign w:val="bottom"/>
            <w:hideMark/>
          </w:tcPr>
          <w:p w14:paraId="5C9F4443"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650A95A1"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nil"/>
              <w:right w:val="nil"/>
            </w:tcBorders>
            <w:shd w:val="clear" w:color="auto" w:fill="auto"/>
            <w:noWrap/>
            <w:vAlign w:val="bottom"/>
            <w:hideMark/>
          </w:tcPr>
          <w:p w14:paraId="621B3E3E"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535081F9" w14:textId="77777777" w:rsidTr="00686EF2">
        <w:trPr>
          <w:trHeight w:val="300"/>
        </w:trPr>
        <w:tc>
          <w:tcPr>
            <w:tcW w:w="1320" w:type="dxa"/>
            <w:tcBorders>
              <w:top w:val="nil"/>
              <w:left w:val="nil"/>
              <w:bottom w:val="nil"/>
              <w:right w:val="nil"/>
            </w:tcBorders>
            <w:shd w:val="clear" w:color="auto" w:fill="auto"/>
            <w:noWrap/>
            <w:vAlign w:val="bottom"/>
            <w:hideMark/>
          </w:tcPr>
          <w:p w14:paraId="2422C6E1"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12-0884-W</w:t>
            </w:r>
          </w:p>
        </w:tc>
        <w:tc>
          <w:tcPr>
            <w:tcW w:w="1060" w:type="dxa"/>
            <w:tcBorders>
              <w:top w:val="nil"/>
              <w:left w:val="nil"/>
              <w:bottom w:val="nil"/>
              <w:right w:val="nil"/>
            </w:tcBorders>
            <w:shd w:val="clear" w:color="auto" w:fill="auto"/>
            <w:noWrap/>
            <w:vAlign w:val="bottom"/>
            <w:hideMark/>
          </w:tcPr>
          <w:p w14:paraId="653462BA"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86/F</w:t>
            </w:r>
          </w:p>
        </w:tc>
        <w:tc>
          <w:tcPr>
            <w:tcW w:w="1420" w:type="dxa"/>
            <w:tcBorders>
              <w:top w:val="nil"/>
              <w:left w:val="nil"/>
              <w:bottom w:val="nil"/>
              <w:right w:val="nil"/>
            </w:tcBorders>
            <w:shd w:val="clear" w:color="auto" w:fill="auto"/>
            <w:noWrap/>
            <w:vAlign w:val="bottom"/>
            <w:hideMark/>
          </w:tcPr>
          <w:p w14:paraId="25BC743B"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Early AMD</w:t>
            </w:r>
          </w:p>
        </w:tc>
        <w:tc>
          <w:tcPr>
            <w:tcW w:w="2620" w:type="dxa"/>
            <w:tcBorders>
              <w:top w:val="nil"/>
              <w:left w:val="nil"/>
              <w:bottom w:val="nil"/>
              <w:right w:val="nil"/>
            </w:tcBorders>
            <w:shd w:val="clear" w:color="auto" w:fill="auto"/>
            <w:noWrap/>
            <w:vAlign w:val="bottom"/>
            <w:hideMark/>
          </w:tcPr>
          <w:p w14:paraId="49C3BC2C"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Retina, RPE/Choroid</w:t>
            </w:r>
          </w:p>
        </w:tc>
        <w:tc>
          <w:tcPr>
            <w:tcW w:w="1900" w:type="dxa"/>
            <w:tcBorders>
              <w:top w:val="nil"/>
              <w:left w:val="nil"/>
              <w:bottom w:val="nil"/>
              <w:right w:val="nil"/>
            </w:tcBorders>
            <w:shd w:val="clear" w:color="auto" w:fill="auto"/>
            <w:noWrap/>
            <w:vAlign w:val="bottom"/>
            <w:hideMark/>
          </w:tcPr>
          <w:p w14:paraId="7516BB6C"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04211D77"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nil"/>
              <w:right w:val="nil"/>
            </w:tcBorders>
            <w:shd w:val="clear" w:color="auto" w:fill="auto"/>
            <w:noWrap/>
            <w:vAlign w:val="bottom"/>
            <w:hideMark/>
          </w:tcPr>
          <w:p w14:paraId="05742232"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292A273B" w14:textId="77777777" w:rsidTr="00686EF2">
        <w:trPr>
          <w:trHeight w:val="300"/>
        </w:trPr>
        <w:tc>
          <w:tcPr>
            <w:tcW w:w="1320" w:type="dxa"/>
            <w:tcBorders>
              <w:top w:val="nil"/>
              <w:left w:val="nil"/>
              <w:bottom w:val="nil"/>
              <w:right w:val="nil"/>
            </w:tcBorders>
            <w:shd w:val="clear" w:color="auto" w:fill="auto"/>
            <w:noWrap/>
            <w:vAlign w:val="bottom"/>
            <w:hideMark/>
          </w:tcPr>
          <w:p w14:paraId="529714EF"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12-0046-W</w:t>
            </w:r>
          </w:p>
        </w:tc>
        <w:tc>
          <w:tcPr>
            <w:tcW w:w="1060" w:type="dxa"/>
            <w:tcBorders>
              <w:top w:val="nil"/>
              <w:left w:val="nil"/>
              <w:bottom w:val="nil"/>
              <w:right w:val="nil"/>
            </w:tcBorders>
            <w:shd w:val="clear" w:color="auto" w:fill="auto"/>
            <w:noWrap/>
            <w:vAlign w:val="bottom"/>
            <w:hideMark/>
          </w:tcPr>
          <w:p w14:paraId="090AE8BF"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85/M</w:t>
            </w:r>
          </w:p>
        </w:tc>
        <w:tc>
          <w:tcPr>
            <w:tcW w:w="1420" w:type="dxa"/>
            <w:tcBorders>
              <w:top w:val="nil"/>
              <w:left w:val="nil"/>
              <w:bottom w:val="nil"/>
              <w:right w:val="nil"/>
            </w:tcBorders>
            <w:shd w:val="clear" w:color="auto" w:fill="auto"/>
            <w:noWrap/>
            <w:vAlign w:val="bottom"/>
            <w:hideMark/>
          </w:tcPr>
          <w:p w14:paraId="028FABA7"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Normal</w:t>
            </w:r>
          </w:p>
        </w:tc>
        <w:tc>
          <w:tcPr>
            <w:tcW w:w="2620" w:type="dxa"/>
            <w:tcBorders>
              <w:top w:val="nil"/>
              <w:left w:val="nil"/>
              <w:bottom w:val="nil"/>
              <w:right w:val="nil"/>
            </w:tcBorders>
            <w:shd w:val="clear" w:color="auto" w:fill="auto"/>
            <w:noWrap/>
            <w:vAlign w:val="bottom"/>
            <w:hideMark/>
          </w:tcPr>
          <w:p w14:paraId="5CB8C4FD"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Retina, RPE/Choroid</w:t>
            </w:r>
          </w:p>
        </w:tc>
        <w:tc>
          <w:tcPr>
            <w:tcW w:w="1900" w:type="dxa"/>
            <w:tcBorders>
              <w:top w:val="nil"/>
              <w:left w:val="nil"/>
              <w:bottom w:val="nil"/>
              <w:right w:val="nil"/>
            </w:tcBorders>
            <w:shd w:val="clear" w:color="auto" w:fill="auto"/>
            <w:noWrap/>
            <w:vAlign w:val="bottom"/>
            <w:hideMark/>
          </w:tcPr>
          <w:p w14:paraId="3769F4E8"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Periphery</w:t>
            </w:r>
          </w:p>
        </w:tc>
        <w:tc>
          <w:tcPr>
            <w:tcW w:w="840" w:type="dxa"/>
            <w:tcBorders>
              <w:top w:val="nil"/>
              <w:left w:val="nil"/>
              <w:bottom w:val="nil"/>
              <w:right w:val="nil"/>
            </w:tcBorders>
            <w:shd w:val="clear" w:color="auto" w:fill="auto"/>
            <w:noWrap/>
            <w:vAlign w:val="bottom"/>
            <w:hideMark/>
          </w:tcPr>
          <w:p w14:paraId="76E52E56"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nil"/>
              <w:right w:val="nil"/>
            </w:tcBorders>
            <w:shd w:val="clear" w:color="auto" w:fill="auto"/>
            <w:noWrap/>
            <w:vAlign w:val="bottom"/>
            <w:hideMark/>
          </w:tcPr>
          <w:p w14:paraId="512F9313"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70E928BA" w14:textId="77777777" w:rsidTr="00686EF2">
        <w:trPr>
          <w:trHeight w:val="300"/>
        </w:trPr>
        <w:tc>
          <w:tcPr>
            <w:tcW w:w="1320" w:type="dxa"/>
            <w:tcBorders>
              <w:top w:val="nil"/>
              <w:left w:val="nil"/>
              <w:bottom w:val="nil"/>
              <w:right w:val="nil"/>
            </w:tcBorders>
            <w:shd w:val="clear" w:color="auto" w:fill="auto"/>
            <w:noWrap/>
            <w:vAlign w:val="bottom"/>
            <w:hideMark/>
          </w:tcPr>
          <w:p w14:paraId="512FC86A"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12-0210-W</w:t>
            </w:r>
          </w:p>
        </w:tc>
        <w:tc>
          <w:tcPr>
            <w:tcW w:w="1060" w:type="dxa"/>
            <w:tcBorders>
              <w:top w:val="nil"/>
              <w:left w:val="nil"/>
              <w:bottom w:val="nil"/>
              <w:right w:val="nil"/>
            </w:tcBorders>
            <w:shd w:val="clear" w:color="auto" w:fill="auto"/>
            <w:noWrap/>
            <w:vAlign w:val="bottom"/>
            <w:hideMark/>
          </w:tcPr>
          <w:p w14:paraId="31287D60"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84/M</w:t>
            </w:r>
          </w:p>
        </w:tc>
        <w:tc>
          <w:tcPr>
            <w:tcW w:w="1420" w:type="dxa"/>
            <w:tcBorders>
              <w:top w:val="nil"/>
              <w:left w:val="nil"/>
              <w:bottom w:val="nil"/>
              <w:right w:val="nil"/>
            </w:tcBorders>
            <w:shd w:val="clear" w:color="auto" w:fill="auto"/>
            <w:noWrap/>
            <w:vAlign w:val="bottom"/>
            <w:hideMark/>
          </w:tcPr>
          <w:p w14:paraId="795E90CE"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Normal</w:t>
            </w:r>
          </w:p>
        </w:tc>
        <w:tc>
          <w:tcPr>
            <w:tcW w:w="2620" w:type="dxa"/>
            <w:tcBorders>
              <w:top w:val="nil"/>
              <w:left w:val="nil"/>
              <w:bottom w:val="nil"/>
              <w:right w:val="nil"/>
            </w:tcBorders>
            <w:shd w:val="clear" w:color="auto" w:fill="auto"/>
            <w:noWrap/>
            <w:vAlign w:val="bottom"/>
            <w:hideMark/>
          </w:tcPr>
          <w:p w14:paraId="3BE6333C"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Retina, RPE/Choroid</w:t>
            </w:r>
          </w:p>
        </w:tc>
        <w:tc>
          <w:tcPr>
            <w:tcW w:w="1900" w:type="dxa"/>
            <w:tcBorders>
              <w:top w:val="nil"/>
              <w:left w:val="nil"/>
              <w:bottom w:val="nil"/>
              <w:right w:val="nil"/>
            </w:tcBorders>
            <w:shd w:val="clear" w:color="auto" w:fill="auto"/>
            <w:noWrap/>
            <w:vAlign w:val="bottom"/>
            <w:hideMark/>
          </w:tcPr>
          <w:p w14:paraId="09485D24"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Periphery</w:t>
            </w:r>
          </w:p>
        </w:tc>
        <w:tc>
          <w:tcPr>
            <w:tcW w:w="840" w:type="dxa"/>
            <w:tcBorders>
              <w:top w:val="nil"/>
              <w:left w:val="nil"/>
              <w:bottom w:val="nil"/>
              <w:right w:val="nil"/>
            </w:tcBorders>
            <w:shd w:val="clear" w:color="auto" w:fill="auto"/>
            <w:noWrap/>
            <w:vAlign w:val="bottom"/>
            <w:hideMark/>
          </w:tcPr>
          <w:p w14:paraId="3829E779"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nil"/>
              <w:right w:val="nil"/>
            </w:tcBorders>
            <w:shd w:val="clear" w:color="auto" w:fill="auto"/>
            <w:noWrap/>
            <w:vAlign w:val="bottom"/>
            <w:hideMark/>
          </w:tcPr>
          <w:p w14:paraId="3AA1EC0B"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2927CFB8" w14:textId="77777777" w:rsidTr="00686EF2">
        <w:trPr>
          <w:trHeight w:val="300"/>
        </w:trPr>
        <w:tc>
          <w:tcPr>
            <w:tcW w:w="1320" w:type="dxa"/>
            <w:tcBorders>
              <w:top w:val="nil"/>
              <w:left w:val="nil"/>
              <w:bottom w:val="nil"/>
              <w:right w:val="nil"/>
            </w:tcBorders>
            <w:shd w:val="clear" w:color="auto" w:fill="auto"/>
            <w:noWrap/>
            <w:vAlign w:val="bottom"/>
            <w:hideMark/>
          </w:tcPr>
          <w:p w14:paraId="3BCC5365"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12-0276-W</w:t>
            </w:r>
          </w:p>
        </w:tc>
        <w:tc>
          <w:tcPr>
            <w:tcW w:w="1060" w:type="dxa"/>
            <w:tcBorders>
              <w:top w:val="nil"/>
              <w:left w:val="nil"/>
              <w:bottom w:val="nil"/>
              <w:right w:val="nil"/>
            </w:tcBorders>
            <w:shd w:val="clear" w:color="auto" w:fill="auto"/>
            <w:noWrap/>
            <w:vAlign w:val="bottom"/>
            <w:hideMark/>
          </w:tcPr>
          <w:p w14:paraId="28A80BDB"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92/F</w:t>
            </w:r>
          </w:p>
        </w:tc>
        <w:tc>
          <w:tcPr>
            <w:tcW w:w="1420" w:type="dxa"/>
            <w:tcBorders>
              <w:top w:val="nil"/>
              <w:left w:val="nil"/>
              <w:bottom w:val="nil"/>
              <w:right w:val="nil"/>
            </w:tcBorders>
            <w:shd w:val="clear" w:color="auto" w:fill="auto"/>
            <w:noWrap/>
            <w:vAlign w:val="bottom"/>
            <w:hideMark/>
          </w:tcPr>
          <w:p w14:paraId="51DB92F2"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Normal</w:t>
            </w:r>
          </w:p>
        </w:tc>
        <w:tc>
          <w:tcPr>
            <w:tcW w:w="2620" w:type="dxa"/>
            <w:tcBorders>
              <w:top w:val="nil"/>
              <w:left w:val="nil"/>
              <w:bottom w:val="nil"/>
              <w:right w:val="nil"/>
            </w:tcBorders>
            <w:shd w:val="clear" w:color="auto" w:fill="auto"/>
            <w:noWrap/>
            <w:vAlign w:val="bottom"/>
            <w:hideMark/>
          </w:tcPr>
          <w:p w14:paraId="6FA12534"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Retina, RPE/Choroid</w:t>
            </w:r>
          </w:p>
        </w:tc>
        <w:tc>
          <w:tcPr>
            <w:tcW w:w="1900" w:type="dxa"/>
            <w:tcBorders>
              <w:top w:val="nil"/>
              <w:left w:val="nil"/>
              <w:bottom w:val="nil"/>
              <w:right w:val="nil"/>
            </w:tcBorders>
            <w:shd w:val="clear" w:color="auto" w:fill="auto"/>
            <w:noWrap/>
            <w:vAlign w:val="bottom"/>
            <w:hideMark/>
          </w:tcPr>
          <w:p w14:paraId="141D2D2F"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3E5B3020"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nil"/>
              <w:right w:val="nil"/>
            </w:tcBorders>
            <w:shd w:val="clear" w:color="auto" w:fill="auto"/>
            <w:noWrap/>
            <w:vAlign w:val="bottom"/>
            <w:hideMark/>
          </w:tcPr>
          <w:p w14:paraId="4B52237A"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304317AA" w14:textId="77777777" w:rsidTr="00686EF2">
        <w:trPr>
          <w:trHeight w:val="300"/>
        </w:trPr>
        <w:tc>
          <w:tcPr>
            <w:tcW w:w="1320" w:type="dxa"/>
            <w:tcBorders>
              <w:top w:val="nil"/>
              <w:left w:val="nil"/>
              <w:bottom w:val="nil"/>
              <w:right w:val="nil"/>
            </w:tcBorders>
            <w:shd w:val="clear" w:color="auto" w:fill="auto"/>
            <w:noWrap/>
            <w:vAlign w:val="bottom"/>
            <w:hideMark/>
          </w:tcPr>
          <w:p w14:paraId="77589BDC"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12-0396-W</w:t>
            </w:r>
          </w:p>
        </w:tc>
        <w:tc>
          <w:tcPr>
            <w:tcW w:w="1060" w:type="dxa"/>
            <w:tcBorders>
              <w:top w:val="nil"/>
              <w:left w:val="nil"/>
              <w:bottom w:val="nil"/>
              <w:right w:val="nil"/>
            </w:tcBorders>
            <w:shd w:val="clear" w:color="auto" w:fill="auto"/>
            <w:noWrap/>
            <w:vAlign w:val="bottom"/>
            <w:hideMark/>
          </w:tcPr>
          <w:p w14:paraId="1D6034D8"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86/F</w:t>
            </w:r>
          </w:p>
        </w:tc>
        <w:tc>
          <w:tcPr>
            <w:tcW w:w="1420" w:type="dxa"/>
            <w:tcBorders>
              <w:top w:val="nil"/>
              <w:left w:val="nil"/>
              <w:bottom w:val="nil"/>
              <w:right w:val="nil"/>
            </w:tcBorders>
            <w:shd w:val="clear" w:color="auto" w:fill="auto"/>
            <w:noWrap/>
            <w:vAlign w:val="bottom"/>
            <w:hideMark/>
          </w:tcPr>
          <w:p w14:paraId="0ED807EE"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Normal</w:t>
            </w:r>
          </w:p>
        </w:tc>
        <w:tc>
          <w:tcPr>
            <w:tcW w:w="2620" w:type="dxa"/>
            <w:tcBorders>
              <w:top w:val="nil"/>
              <w:left w:val="nil"/>
              <w:bottom w:val="nil"/>
              <w:right w:val="nil"/>
            </w:tcBorders>
            <w:shd w:val="clear" w:color="auto" w:fill="auto"/>
            <w:noWrap/>
            <w:vAlign w:val="bottom"/>
            <w:hideMark/>
          </w:tcPr>
          <w:p w14:paraId="10B4F78D"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Retina, RPE/Choroid</w:t>
            </w:r>
          </w:p>
        </w:tc>
        <w:tc>
          <w:tcPr>
            <w:tcW w:w="1900" w:type="dxa"/>
            <w:tcBorders>
              <w:top w:val="nil"/>
              <w:left w:val="nil"/>
              <w:bottom w:val="nil"/>
              <w:right w:val="nil"/>
            </w:tcBorders>
            <w:shd w:val="clear" w:color="auto" w:fill="auto"/>
            <w:noWrap/>
            <w:vAlign w:val="bottom"/>
            <w:hideMark/>
          </w:tcPr>
          <w:p w14:paraId="098997A5"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7E8B49FD"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nil"/>
              <w:right w:val="nil"/>
            </w:tcBorders>
            <w:shd w:val="clear" w:color="auto" w:fill="auto"/>
            <w:noWrap/>
            <w:vAlign w:val="bottom"/>
            <w:hideMark/>
          </w:tcPr>
          <w:p w14:paraId="40A25FD4"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459FA285" w14:textId="77777777" w:rsidTr="00686EF2">
        <w:trPr>
          <w:trHeight w:val="300"/>
        </w:trPr>
        <w:tc>
          <w:tcPr>
            <w:tcW w:w="1320" w:type="dxa"/>
            <w:tcBorders>
              <w:top w:val="nil"/>
              <w:left w:val="nil"/>
              <w:bottom w:val="nil"/>
              <w:right w:val="nil"/>
            </w:tcBorders>
            <w:shd w:val="clear" w:color="auto" w:fill="auto"/>
            <w:noWrap/>
            <w:vAlign w:val="bottom"/>
            <w:hideMark/>
          </w:tcPr>
          <w:p w14:paraId="18EFB1D2"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12-0408-W</w:t>
            </w:r>
          </w:p>
        </w:tc>
        <w:tc>
          <w:tcPr>
            <w:tcW w:w="1060" w:type="dxa"/>
            <w:tcBorders>
              <w:top w:val="nil"/>
              <w:left w:val="nil"/>
              <w:bottom w:val="nil"/>
              <w:right w:val="nil"/>
            </w:tcBorders>
            <w:shd w:val="clear" w:color="auto" w:fill="auto"/>
            <w:noWrap/>
            <w:vAlign w:val="bottom"/>
            <w:hideMark/>
          </w:tcPr>
          <w:p w14:paraId="3E858FB1"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83/M</w:t>
            </w:r>
          </w:p>
        </w:tc>
        <w:tc>
          <w:tcPr>
            <w:tcW w:w="1420" w:type="dxa"/>
            <w:tcBorders>
              <w:top w:val="nil"/>
              <w:left w:val="nil"/>
              <w:bottom w:val="nil"/>
              <w:right w:val="nil"/>
            </w:tcBorders>
            <w:shd w:val="clear" w:color="auto" w:fill="auto"/>
            <w:noWrap/>
            <w:vAlign w:val="bottom"/>
            <w:hideMark/>
          </w:tcPr>
          <w:p w14:paraId="24E6614E"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Normal</w:t>
            </w:r>
          </w:p>
        </w:tc>
        <w:tc>
          <w:tcPr>
            <w:tcW w:w="2620" w:type="dxa"/>
            <w:tcBorders>
              <w:top w:val="nil"/>
              <w:left w:val="nil"/>
              <w:bottom w:val="nil"/>
              <w:right w:val="nil"/>
            </w:tcBorders>
            <w:shd w:val="clear" w:color="auto" w:fill="auto"/>
            <w:noWrap/>
            <w:vAlign w:val="bottom"/>
            <w:hideMark/>
          </w:tcPr>
          <w:p w14:paraId="352FA54F"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Retina, RPE/Choroid</w:t>
            </w:r>
          </w:p>
        </w:tc>
        <w:tc>
          <w:tcPr>
            <w:tcW w:w="1900" w:type="dxa"/>
            <w:tcBorders>
              <w:top w:val="nil"/>
              <w:left w:val="nil"/>
              <w:bottom w:val="nil"/>
              <w:right w:val="nil"/>
            </w:tcBorders>
            <w:shd w:val="clear" w:color="auto" w:fill="auto"/>
            <w:noWrap/>
            <w:vAlign w:val="bottom"/>
            <w:hideMark/>
          </w:tcPr>
          <w:p w14:paraId="7FE59579"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25A431A1"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nil"/>
              <w:right w:val="nil"/>
            </w:tcBorders>
            <w:shd w:val="clear" w:color="auto" w:fill="auto"/>
            <w:noWrap/>
            <w:vAlign w:val="bottom"/>
            <w:hideMark/>
          </w:tcPr>
          <w:p w14:paraId="2710ABE8"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370732B1" w14:textId="77777777" w:rsidTr="00686EF2">
        <w:trPr>
          <w:trHeight w:val="300"/>
        </w:trPr>
        <w:tc>
          <w:tcPr>
            <w:tcW w:w="1320" w:type="dxa"/>
            <w:tcBorders>
              <w:top w:val="nil"/>
              <w:left w:val="nil"/>
              <w:bottom w:val="nil"/>
              <w:right w:val="nil"/>
            </w:tcBorders>
            <w:shd w:val="clear" w:color="auto" w:fill="auto"/>
            <w:noWrap/>
            <w:vAlign w:val="bottom"/>
            <w:hideMark/>
          </w:tcPr>
          <w:p w14:paraId="182AADD9"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12-0530-W</w:t>
            </w:r>
          </w:p>
        </w:tc>
        <w:tc>
          <w:tcPr>
            <w:tcW w:w="1060" w:type="dxa"/>
            <w:tcBorders>
              <w:top w:val="nil"/>
              <w:left w:val="nil"/>
              <w:bottom w:val="nil"/>
              <w:right w:val="nil"/>
            </w:tcBorders>
            <w:shd w:val="clear" w:color="auto" w:fill="auto"/>
            <w:noWrap/>
            <w:vAlign w:val="bottom"/>
            <w:hideMark/>
          </w:tcPr>
          <w:p w14:paraId="385C1607"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83/M</w:t>
            </w:r>
          </w:p>
        </w:tc>
        <w:tc>
          <w:tcPr>
            <w:tcW w:w="1420" w:type="dxa"/>
            <w:tcBorders>
              <w:top w:val="nil"/>
              <w:left w:val="nil"/>
              <w:bottom w:val="nil"/>
              <w:right w:val="nil"/>
            </w:tcBorders>
            <w:shd w:val="clear" w:color="auto" w:fill="auto"/>
            <w:noWrap/>
            <w:vAlign w:val="bottom"/>
            <w:hideMark/>
          </w:tcPr>
          <w:p w14:paraId="3FC5ED39"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Normal</w:t>
            </w:r>
          </w:p>
        </w:tc>
        <w:tc>
          <w:tcPr>
            <w:tcW w:w="2620" w:type="dxa"/>
            <w:tcBorders>
              <w:top w:val="nil"/>
              <w:left w:val="nil"/>
              <w:bottom w:val="nil"/>
              <w:right w:val="nil"/>
            </w:tcBorders>
            <w:shd w:val="clear" w:color="auto" w:fill="auto"/>
            <w:noWrap/>
            <w:vAlign w:val="bottom"/>
            <w:hideMark/>
          </w:tcPr>
          <w:p w14:paraId="272A8604"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Retina, RPE/Choroid</w:t>
            </w:r>
          </w:p>
        </w:tc>
        <w:tc>
          <w:tcPr>
            <w:tcW w:w="1900" w:type="dxa"/>
            <w:tcBorders>
              <w:top w:val="nil"/>
              <w:left w:val="nil"/>
              <w:bottom w:val="nil"/>
              <w:right w:val="nil"/>
            </w:tcBorders>
            <w:shd w:val="clear" w:color="auto" w:fill="auto"/>
            <w:noWrap/>
            <w:vAlign w:val="bottom"/>
            <w:hideMark/>
          </w:tcPr>
          <w:p w14:paraId="256406EB"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096A3972"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nil"/>
              <w:right w:val="nil"/>
            </w:tcBorders>
            <w:shd w:val="clear" w:color="auto" w:fill="auto"/>
            <w:noWrap/>
            <w:vAlign w:val="bottom"/>
            <w:hideMark/>
          </w:tcPr>
          <w:p w14:paraId="4B2A763F"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52EAFDC8" w14:textId="77777777" w:rsidTr="00686EF2">
        <w:trPr>
          <w:trHeight w:val="300"/>
        </w:trPr>
        <w:tc>
          <w:tcPr>
            <w:tcW w:w="1320" w:type="dxa"/>
            <w:tcBorders>
              <w:top w:val="nil"/>
              <w:left w:val="nil"/>
              <w:bottom w:val="nil"/>
              <w:right w:val="nil"/>
            </w:tcBorders>
            <w:shd w:val="clear" w:color="auto" w:fill="auto"/>
            <w:noWrap/>
            <w:vAlign w:val="bottom"/>
            <w:hideMark/>
          </w:tcPr>
          <w:p w14:paraId="2A30880B"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12-0538-W</w:t>
            </w:r>
          </w:p>
        </w:tc>
        <w:tc>
          <w:tcPr>
            <w:tcW w:w="1060" w:type="dxa"/>
            <w:tcBorders>
              <w:top w:val="nil"/>
              <w:left w:val="nil"/>
              <w:bottom w:val="nil"/>
              <w:right w:val="nil"/>
            </w:tcBorders>
            <w:shd w:val="clear" w:color="auto" w:fill="auto"/>
            <w:noWrap/>
            <w:vAlign w:val="bottom"/>
            <w:hideMark/>
          </w:tcPr>
          <w:p w14:paraId="22DFDC60"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84/M</w:t>
            </w:r>
          </w:p>
        </w:tc>
        <w:tc>
          <w:tcPr>
            <w:tcW w:w="1420" w:type="dxa"/>
            <w:tcBorders>
              <w:top w:val="nil"/>
              <w:left w:val="nil"/>
              <w:bottom w:val="nil"/>
              <w:right w:val="nil"/>
            </w:tcBorders>
            <w:shd w:val="clear" w:color="auto" w:fill="auto"/>
            <w:noWrap/>
            <w:vAlign w:val="bottom"/>
            <w:hideMark/>
          </w:tcPr>
          <w:p w14:paraId="01160234"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Normal</w:t>
            </w:r>
          </w:p>
        </w:tc>
        <w:tc>
          <w:tcPr>
            <w:tcW w:w="2620" w:type="dxa"/>
            <w:tcBorders>
              <w:top w:val="nil"/>
              <w:left w:val="nil"/>
              <w:bottom w:val="nil"/>
              <w:right w:val="nil"/>
            </w:tcBorders>
            <w:shd w:val="clear" w:color="auto" w:fill="auto"/>
            <w:noWrap/>
            <w:vAlign w:val="bottom"/>
            <w:hideMark/>
          </w:tcPr>
          <w:p w14:paraId="445F48A0"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Retina, RPE/Choroid</w:t>
            </w:r>
          </w:p>
        </w:tc>
        <w:tc>
          <w:tcPr>
            <w:tcW w:w="1900" w:type="dxa"/>
            <w:tcBorders>
              <w:top w:val="nil"/>
              <w:left w:val="nil"/>
              <w:bottom w:val="nil"/>
              <w:right w:val="nil"/>
            </w:tcBorders>
            <w:shd w:val="clear" w:color="auto" w:fill="auto"/>
            <w:noWrap/>
            <w:vAlign w:val="bottom"/>
            <w:hideMark/>
          </w:tcPr>
          <w:p w14:paraId="167203C3"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2F07026B"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nil"/>
              <w:right w:val="nil"/>
            </w:tcBorders>
            <w:shd w:val="clear" w:color="auto" w:fill="auto"/>
            <w:noWrap/>
            <w:vAlign w:val="bottom"/>
            <w:hideMark/>
          </w:tcPr>
          <w:p w14:paraId="3AF48DA6"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48EEF7F3" w14:textId="77777777" w:rsidTr="00686EF2">
        <w:trPr>
          <w:trHeight w:val="300"/>
        </w:trPr>
        <w:tc>
          <w:tcPr>
            <w:tcW w:w="1320" w:type="dxa"/>
            <w:tcBorders>
              <w:top w:val="nil"/>
              <w:left w:val="nil"/>
              <w:bottom w:val="single" w:sz="4" w:space="0" w:color="auto"/>
              <w:right w:val="nil"/>
            </w:tcBorders>
            <w:shd w:val="clear" w:color="auto" w:fill="auto"/>
            <w:noWrap/>
            <w:vAlign w:val="bottom"/>
            <w:hideMark/>
          </w:tcPr>
          <w:p w14:paraId="1C16D1C0"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12-0732-W</w:t>
            </w:r>
          </w:p>
        </w:tc>
        <w:tc>
          <w:tcPr>
            <w:tcW w:w="1060" w:type="dxa"/>
            <w:tcBorders>
              <w:top w:val="nil"/>
              <w:left w:val="nil"/>
              <w:bottom w:val="single" w:sz="4" w:space="0" w:color="auto"/>
              <w:right w:val="nil"/>
            </w:tcBorders>
            <w:shd w:val="clear" w:color="auto" w:fill="auto"/>
            <w:noWrap/>
            <w:vAlign w:val="bottom"/>
            <w:hideMark/>
          </w:tcPr>
          <w:p w14:paraId="32798266"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83/F</w:t>
            </w:r>
          </w:p>
        </w:tc>
        <w:tc>
          <w:tcPr>
            <w:tcW w:w="1420" w:type="dxa"/>
            <w:tcBorders>
              <w:top w:val="nil"/>
              <w:left w:val="nil"/>
              <w:bottom w:val="single" w:sz="4" w:space="0" w:color="auto"/>
              <w:right w:val="nil"/>
            </w:tcBorders>
            <w:shd w:val="clear" w:color="auto" w:fill="auto"/>
            <w:noWrap/>
            <w:vAlign w:val="bottom"/>
            <w:hideMark/>
          </w:tcPr>
          <w:p w14:paraId="7A8C601D"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Normal</w:t>
            </w:r>
          </w:p>
        </w:tc>
        <w:tc>
          <w:tcPr>
            <w:tcW w:w="2620" w:type="dxa"/>
            <w:tcBorders>
              <w:top w:val="nil"/>
              <w:left w:val="nil"/>
              <w:bottom w:val="single" w:sz="4" w:space="0" w:color="auto"/>
              <w:right w:val="nil"/>
            </w:tcBorders>
            <w:shd w:val="clear" w:color="auto" w:fill="auto"/>
            <w:noWrap/>
            <w:vAlign w:val="bottom"/>
            <w:hideMark/>
          </w:tcPr>
          <w:p w14:paraId="7650294D"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Retina, RPE/Choroid</w:t>
            </w:r>
          </w:p>
        </w:tc>
        <w:tc>
          <w:tcPr>
            <w:tcW w:w="1900" w:type="dxa"/>
            <w:tcBorders>
              <w:top w:val="nil"/>
              <w:left w:val="nil"/>
              <w:bottom w:val="single" w:sz="4" w:space="0" w:color="auto"/>
              <w:right w:val="nil"/>
            </w:tcBorders>
            <w:shd w:val="clear" w:color="auto" w:fill="auto"/>
            <w:noWrap/>
            <w:vAlign w:val="bottom"/>
            <w:hideMark/>
          </w:tcPr>
          <w:p w14:paraId="7C4D570B"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single" w:sz="4" w:space="0" w:color="auto"/>
              <w:right w:val="nil"/>
            </w:tcBorders>
            <w:shd w:val="clear" w:color="auto" w:fill="auto"/>
            <w:noWrap/>
            <w:vAlign w:val="bottom"/>
            <w:hideMark/>
          </w:tcPr>
          <w:p w14:paraId="3E114CBD"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single" w:sz="4" w:space="0" w:color="auto"/>
              <w:right w:val="nil"/>
            </w:tcBorders>
            <w:shd w:val="clear" w:color="auto" w:fill="auto"/>
            <w:noWrap/>
            <w:vAlign w:val="bottom"/>
            <w:hideMark/>
          </w:tcPr>
          <w:p w14:paraId="38B9BF5C"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5705DC2E" w14:textId="77777777" w:rsidTr="00686EF2">
        <w:trPr>
          <w:trHeight w:val="300"/>
        </w:trPr>
        <w:tc>
          <w:tcPr>
            <w:tcW w:w="9160" w:type="dxa"/>
            <w:gridSpan w:val="6"/>
            <w:tcBorders>
              <w:top w:val="single" w:sz="4" w:space="0" w:color="auto"/>
              <w:left w:val="nil"/>
              <w:bottom w:val="nil"/>
              <w:right w:val="nil"/>
            </w:tcBorders>
            <w:shd w:val="clear" w:color="auto" w:fill="A6A6A6" w:themeFill="background1" w:themeFillShade="A6"/>
            <w:noWrap/>
            <w:vAlign w:val="bottom"/>
            <w:hideMark/>
          </w:tcPr>
          <w:p w14:paraId="12AB02B7" w14:textId="77777777" w:rsidR="00A85C55" w:rsidRPr="007F3DA3" w:rsidRDefault="00A85C55" w:rsidP="00686EF2">
            <w:pPr>
              <w:rPr>
                <w:rFonts w:ascii="Calibri" w:hAnsi="Calibri" w:cs="Calibri"/>
                <w:b/>
                <w:bCs/>
                <w:i/>
                <w:iCs/>
                <w:color w:val="000000"/>
                <w:sz w:val="22"/>
                <w:szCs w:val="22"/>
              </w:rPr>
            </w:pPr>
            <w:r w:rsidRPr="007F3DA3">
              <w:rPr>
                <w:rFonts w:ascii="Calibri" w:hAnsi="Calibri" w:cs="Calibri"/>
                <w:b/>
                <w:bCs/>
                <w:i/>
                <w:iCs/>
                <w:color w:val="000000"/>
                <w:sz w:val="22"/>
                <w:szCs w:val="22"/>
              </w:rPr>
              <w:t>Bulk RNA seq of purified retinal cell populations</w:t>
            </w:r>
          </w:p>
        </w:tc>
        <w:tc>
          <w:tcPr>
            <w:tcW w:w="1025" w:type="dxa"/>
            <w:tcBorders>
              <w:top w:val="single" w:sz="4" w:space="0" w:color="auto"/>
              <w:left w:val="nil"/>
              <w:bottom w:val="nil"/>
              <w:right w:val="nil"/>
            </w:tcBorders>
            <w:shd w:val="clear" w:color="auto" w:fill="A6A6A6" w:themeFill="background1" w:themeFillShade="A6"/>
            <w:noWrap/>
            <w:vAlign w:val="bottom"/>
            <w:hideMark/>
          </w:tcPr>
          <w:p w14:paraId="4593ED5D" w14:textId="77777777" w:rsidR="00A85C55" w:rsidRPr="007F3DA3" w:rsidRDefault="00A85C55" w:rsidP="00686EF2">
            <w:pPr>
              <w:rPr>
                <w:rFonts w:ascii="Calibri" w:hAnsi="Calibri" w:cs="Calibri"/>
                <w:b/>
                <w:bCs/>
                <w:i/>
                <w:iCs/>
                <w:color w:val="000000"/>
                <w:sz w:val="22"/>
                <w:szCs w:val="22"/>
              </w:rPr>
            </w:pPr>
          </w:p>
        </w:tc>
      </w:tr>
      <w:tr w:rsidR="00A85C55" w:rsidRPr="007F3DA3" w14:paraId="1A601870" w14:textId="77777777" w:rsidTr="00686EF2">
        <w:trPr>
          <w:trHeight w:val="300"/>
        </w:trPr>
        <w:tc>
          <w:tcPr>
            <w:tcW w:w="1320" w:type="dxa"/>
            <w:tcBorders>
              <w:top w:val="nil"/>
              <w:left w:val="nil"/>
              <w:bottom w:val="nil"/>
              <w:right w:val="nil"/>
            </w:tcBorders>
            <w:shd w:val="clear" w:color="auto" w:fill="auto"/>
            <w:noWrap/>
            <w:vAlign w:val="bottom"/>
            <w:hideMark/>
          </w:tcPr>
          <w:p w14:paraId="16DCB0EC"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16-0928-OS</w:t>
            </w:r>
          </w:p>
        </w:tc>
        <w:tc>
          <w:tcPr>
            <w:tcW w:w="1060" w:type="dxa"/>
            <w:tcBorders>
              <w:top w:val="nil"/>
              <w:left w:val="nil"/>
              <w:bottom w:val="nil"/>
              <w:right w:val="nil"/>
            </w:tcBorders>
            <w:shd w:val="clear" w:color="auto" w:fill="auto"/>
            <w:noWrap/>
            <w:vAlign w:val="bottom"/>
            <w:hideMark/>
          </w:tcPr>
          <w:p w14:paraId="2B7C09E7"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76/M</w:t>
            </w:r>
          </w:p>
        </w:tc>
        <w:tc>
          <w:tcPr>
            <w:tcW w:w="1420" w:type="dxa"/>
            <w:tcBorders>
              <w:top w:val="nil"/>
              <w:left w:val="nil"/>
              <w:bottom w:val="nil"/>
              <w:right w:val="nil"/>
            </w:tcBorders>
            <w:shd w:val="clear" w:color="auto" w:fill="auto"/>
            <w:noWrap/>
            <w:vAlign w:val="bottom"/>
            <w:hideMark/>
          </w:tcPr>
          <w:p w14:paraId="5094B749"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Normal</w:t>
            </w:r>
          </w:p>
        </w:tc>
        <w:tc>
          <w:tcPr>
            <w:tcW w:w="2620" w:type="dxa"/>
            <w:tcBorders>
              <w:top w:val="nil"/>
              <w:left w:val="nil"/>
              <w:bottom w:val="nil"/>
              <w:right w:val="nil"/>
            </w:tcBorders>
            <w:shd w:val="clear" w:color="auto" w:fill="auto"/>
            <w:noWrap/>
            <w:vAlign w:val="bottom"/>
            <w:hideMark/>
          </w:tcPr>
          <w:p w14:paraId="74485996"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MMVNRC</w:t>
            </w:r>
          </w:p>
        </w:tc>
        <w:tc>
          <w:tcPr>
            <w:tcW w:w="1900" w:type="dxa"/>
            <w:tcBorders>
              <w:top w:val="nil"/>
              <w:left w:val="nil"/>
              <w:bottom w:val="nil"/>
              <w:right w:val="nil"/>
            </w:tcBorders>
            <w:shd w:val="clear" w:color="auto" w:fill="auto"/>
            <w:noWrap/>
            <w:vAlign w:val="bottom"/>
            <w:hideMark/>
          </w:tcPr>
          <w:p w14:paraId="16A1C92E"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57AF9C96"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nil"/>
              <w:right w:val="nil"/>
            </w:tcBorders>
            <w:shd w:val="clear" w:color="auto" w:fill="auto"/>
            <w:noWrap/>
            <w:vAlign w:val="bottom"/>
            <w:hideMark/>
          </w:tcPr>
          <w:p w14:paraId="07170D26"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27713846" w14:textId="77777777" w:rsidTr="00686EF2">
        <w:trPr>
          <w:trHeight w:val="300"/>
        </w:trPr>
        <w:tc>
          <w:tcPr>
            <w:tcW w:w="1320" w:type="dxa"/>
            <w:tcBorders>
              <w:top w:val="nil"/>
              <w:left w:val="nil"/>
              <w:bottom w:val="single" w:sz="4" w:space="0" w:color="auto"/>
              <w:right w:val="nil"/>
            </w:tcBorders>
            <w:shd w:val="clear" w:color="auto" w:fill="auto"/>
            <w:noWrap/>
            <w:vAlign w:val="bottom"/>
            <w:hideMark/>
          </w:tcPr>
          <w:p w14:paraId="73964BEA"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16-0928-OD</w:t>
            </w:r>
          </w:p>
        </w:tc>
        <w:tc>
          <w:tcPr>
            <w:tcW w:w="1060" w:type="dxa"/>
            <w:tcBorders>
              <w:top w:val="nil"/>
              <w:left w:val="nil"/>
              <w:bottom w:val="single" w:sz="4" w:space="0" w:color="auto"/>
              <w:right w:val="nil"/>
            </w:tcBorders>
            <w:shd w:val="clear" w:color="auto" w:fill="auto"/>
            <w:noWrap/>
            <w:vAlign w:val="bottom"/>
            <w:hideMark/>
          </w:tcPr>
          <w:p w14:paraId="67EB37EE"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76/M</w:t>
            </w:r>
          </w:p>
        </w:tc>
        <w:tc>
          <w:tcPr>
            <w:tcW w:w="1420" w:type="dxa"/>
            <w:tcBorders>
              <w:top w:val="nil"/>
              <w:left w:val="nil"/>
              <w:bottom w:val="single" w:sz="4" w:space="0" w:color="auto"/>
              <w:right w:val="nil"/>
            </w:tcBorders>
            <w:shd w:val="clear" w:color="auto" w:fill="auto"/>
            <w:noWrap/>
            <w:vAlign w:val="bottom"/>
            <w:hideMark/>
          </w:tcPr>
          <w:p w14:paraId="45CDA344"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Normal</w:t>
            </w:r>
          </w:p>
        </w:tc>
        <w:tc>
          <w:tcPr>
            <w:tcW w:w="2620" w:type="dxa"/>
            <w:tcBorders>
              <w:top w:val="nil"/>
              <w:left w:val="nil"/>
              <w:bottom w:val="single" w:sz="4" w:space="0" w:color="auto"/>
              <w:right w:val="nil"/>
            </w:tcBorders>
            <w:shd w:val="clear" w:color="auto" w:fill="auto"/>
            <w:noWrap/>
            <w:vAlign w:val="bottom"/>
            <w:hideMark/>
          </w:tcPr>
          <w:p w14:paraId="7CFD4091"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MMVNRC</w:t>
            </w:r>
          </w:p>
        </w:tc>
        <w:tc>
          <w:tcPr>
            <w:tcW w:w="1900" w:type="dxa"/>
            <w:tcBorders>
              <w:top w:val="nil"/>
              <w:left w:val="nil"/>
              <w:bottom w:val="single" w:sz="4" w:space="0" w:color="auto"/>
              <w:right w:val="nil"/>
            </w:tcBorders>
            <w:shd w:val="clear" w:color="auto" w:fill="auto"/>
            <w:noWrap/>
            <w:vAlign w:val="bottom"/>
            <w:hideMark/>
          </w:tcPr>
          <w:p w14:paraId="1AA2E4DA"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single" w:sz="4" w:space="0" w:color="auto"/>
              <w:right w:val="nil"/>
            </w:tcBorders>
            <w:shd w:val="clear" w:color="auto" w:fill="auto"/>
            <w:noWrap/>
            <w:vAlign w:val="bottom"/>
            <w:hideMark/>
          </w:tcPr>
          <w:p w14:paraId="76324181"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single" w:sz="4" w:space="0" w:color="auto"/>
              <w:right w:val="nil"/>
            </w:tcBorders>
            <w:shd w:val="clear" w:color="auto" w:fill="auto"/>
            <w:noWrap/>
            <w:vAlign w:val="bottom"/>
            <w:hideMark/>
          </w:tcPr>
          <w:p w14:paraId="0107E88E"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&lt;6 h</w:t>
            </w:r>
          </w:p>
        </w:tc>
      </w:tr>
      <w:tr w:rsidR="00A85C55" w:rsidRPr="007F3DA3" w14:paraId="44C429E6" w14:textId="77777777" w:rsidTr="00686EF2">
        <w:trPr>
          <w:trHeight w:val="300"/>
        </w:trPr>
        <w:tc>
          <w:tcPr>
            <w:tcW w:w="9160" w:type="dxa"/>
            <w:gridSpan w:val="6"/>
            <w:tcBorders>
              <w:top w:val="single" w:sz="4" w:space="0" w:color="auto"/>
              <w:left w:val="nil"/>
              <w:bottom w:val="nil"/>
              <w:right w:val="nil"/>
            </w:tcBorders>
            <w:shd w:val="clear" w:color="auto" w:fill="A6A6A6" w:themeFill="background1" w:themeFillShade="A6"/>
            <w:noWrap/>
            <w:vAlign w:val="bottom"/>
            <w:hideMark/>
          </w:tcPr>
          <w:p w14:paraId="3D88A11C" w14:textId="77777777" w:rsidR="00A85C55" w:rsidRPr="007F3DA3" w:rsidRDefault="00A85C55" w:rsidP="00686EF2">
            <w:pPr>
              <w:rPr>
                <w:rFonts w:ascii="Calibri" w:hAnsi="Calibri" w:cs="Calibri"/>
                <w:b/>
                <w:bCs/>
                <w:i/>
                <w:iCs/>
                <w:color w:val="000000"/>
                <w:sz w:val="22"/>
                <w:szCs w:val="22"/>
              </w:rPr>
            </w:pPr>
            <w:r w:rsidRPr="007F3DA3">
              <w:rPr>
                <w:rFonts w:ascii="Calibri" w:hAnsi="Calibri" w:cs="Calibri"/>
                <w:b/>
                <w:bCs/>
                <w:i/>
                <w:iCs/>
                <w:color w:val="000000"/>
                <w:sz w:val="22"/>
                <w:szCs w:val="22"/>
              </w:rPr>
              <w:t>Mass spectrometric proteome profiling of purified retinal cell populations</w:t>
            </w:r>
          </w:p>
        </w:tc>
        <w:tc>
          <w:tcPr>
            <w:tcW w:w="1025" w:type="dxa"/>
            <w:tcBorders>
              <w:top w:val="single" w:sz="4" w:space="0" w:color="auto"/>
              <w:left w:val="nil"/>
              <w:bottom w:val="nil"/>
              <w:right w:val="nil"/>
            </w:tcBorders>
            <w:shd w:val="clear" w:color="auto" w:fill="A6A6A6" w:themeFill="background1" w:themeFillShade="A6"/>
            <w:noWrap/>
            <w:vAlign w:val="bottom"/>
            <w:hideMark/>
          </w:tcPr>
          <w:p w14:paraId="3D997FAF" w14:textId="77777777" w:rsidR="00A85C55" w:rsidRPr="007F3DA3" w:rsidRDefault="00A85C55" w:rsidP="00686EF2">
            <w:pPr>
              <w:rPr>
                <w:rFonts w:ascii="Calibri" w:hAnsi="Calibri" w:cs="Calibri"/>
                <w:b/>
                <w:bCs/>
                <w:i/>
                <w:iCs/>
                <w:color w:val="000000"/>
                <w:sz w:val="22"/>
                <w:szCs w:val="22"/>
              </w:rPr>
            </w:pPr>
          </w:p>
        </w:tc>
      </w:tr>
      <w:tr w:rsidR="00A85C55" w:rsidRPr="007F3DA3" w14:paraId="1E3B5C39" w14:textId="77777777" w:rsidTr="00686EF2">
        <w:trPr>
          <w:trHeight w:val="300"/>
        </w:trPr>
        <w:tc>
          <w:tcPr>
            <w:tcW w:w="1320" w:type="dxa"/>
            <w:tcBorders>
              <w:top w:val="nil"/>
              <w:left w:val="nil"/>
              <w:bottom w:val="nil"/>
              <w:right w:val="nil"/>
            </w:tcBorders>
            <w:shd w:val="clear" w:color="auto" w:fill="auto"/>
            <w:noWrap/>
            <w:vAlign w:val="bottom"/>
            <w:hideMark/>
          </w:tcPr>
          <w:p w14:paraId="348847C7"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19-0012-OS</w:t>
            </w:r>
          </w:p>
        </w:tc>
        <w:tc>
          <w:tcPr>
            <w:tcW w:w="1060" w:type="dxa"/>
            <w:tcBorders>
              <w:top w:val="nil"/>
              <w:left w:val="nil"/>
              <w:bottom w:val="nil"/>
              <w:right w:val="nil"/>
            </w:tcBorders>
            <w:shd w:val="clear" w:color="auto" w:fill="auto"/>
            <w:noWrap/>
            <w:vAlign w:val="bottom"/>
            <w:hideMark/>
          </w:tcPr>
          <w:p w14:paraId="6B36745B"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78/M</w:t>
            </w:r>
          </w:p>
        </w:tc>
        <w:tc>
          <w:tcPr>
            <w:tcW w:w="1420" w:type="dxa"/>
            <w:tcBorders>
              <w:top w:val="nil"/>
              <w:left w:val="nil"/>
              <w:bottom w:val="nil"/>
              <w:right w:val="nil"/>
            </w:tcBorders>
            <w:shd w:val="clear" w:color="auto" w:fill="auto"/>
            <w:noWrap/>
            <w:vAlign w:val="bottom"/>
            <w:hideMark/>
          </w:tcPr>
          <w:p w14:paraId="231AC9D0"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Normal</w:t>
            </w:r>
          </w:p>
        </w:tc>
        <w:tc>
          <w:tcPr>
            <w:tcW w:w="2620" w:type="dxa"/>
            <w:tcBorders>
              <w:top w:val="nil"/>
              <w:left w:val="nil"/>
              <w:bottom w:val="nil"/>
              <w:right w:val="nil"/>
            </w:tcBorders>
            <w:shd w:val="clear" w:color="auto" w:fill="auto"/>
            <w:noWrap/>
            <w:vAlign w:val="bottom"/>
            <w:hideMark/>
          </w:tcPr>
          <w:p w14:paraId="55BCE2B0"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MMVNRC</w:t>
            </w:r>
          </w:p>
        </w:tc>
        <w:tc>
          <w:tcPr>
            <w:tcW w:w="1900" w:type="dxa"/>
            <w:tcBorders>
              <w:top w:val="nil"/>
              <w:left w:val="nil"/>
              <w:bottom w:val="nil"/>
              <w:right w:val="nil"/>
            </w:tcBorders>
            <w:shd w:val="clear" w:color="auto" w:fill="auto"/>
            <w:noWrap/>
            <w:vAlign w:val="bottom"/>
            <w:hideMark/>
          </w:tcPr>
          <w:p w14:paraId="4A5167A2"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300188B2"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nil"/>
              <w:right w:val="nil"/>
            </w:tcBorders>
            <w:shd w:val="clear" w:color="auto" w:fill="auto"/>
            <w:noWrap/>
            <w:vAlign w:val="bottom"/>
            <w:hideMark/>
          </w:tcPr>
          <w:p w14:paraId="45E5DC25"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26 h</w:t>
            </w:r>
          </w:p>
        </w:tc>
      </w:tr>
      <w:tr w:rsidR="00A85C55" w:rsidRPr="007F3DA3" w14:paraId="5EA87D66" w14:textId="77777777" w:rsidTr="00686EF2">
        <w:trPr>
          <w:trHeight w:val="300"/>
        </w:trPr>
        <w:tc>
          <w:tcPr>
            <w:tcW w:w="1320" w:type="dxa"/>
            <w:tcBorders>
              <w:top w:val="nil"/>
              <w:left w:val="nil"/>
              <w:bottom w:val="nil"/>
              <w:right w:val="nil"/>
            </w:tcBorders>
            <w:shd w:val="clear" w:color="auto" w:fill="auto"/>
            <w:noWrap/>
            <w:vAlign w:val="bottom"/>
            <w:hideMark/>
          </w:tcPr>
          <w:p w14:paraId="664DB5F2"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19-0013-OS</w:t>
            </w:r>
          </w:p>
        </w:tc>
        <w:tc>
          <w:tcPr>
            <w:tcW w:w="1060" w:type="dxa"/>
            <w:tcBorders>
              <w:top w:val="nil"/>
              <w:left w:val="nil"/>
              <w:bottom w:val="nil"/>
              <w:right w:val="nil"/>
            </w:tcBorders>
            <w:shd w:val="clear" w:color="auto" w:fill="auto"/>
            <w:noWrap/>
            <w:vAlign w:val="bottom"/>
            <w:hideMark/>
          </w:tcPr>
          <w:p w14:paraId="4E49EA71"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89/M</w:t>
            </w:r>
          </w:p>
        </w:tc>
        <w:tc>
          <w:tcPr>
            <w:tcW w:w="1420" w:type="dxa"/>
            <w:tcBorders>
              <w:top w:val="nil"/>
              <w:left w:val="nil"/>
              <w:bottom w:val="nil"/>
              <w:right w:val="nil"/>
            </w:tcBorders>
            <w:shd w:val="clear" w:color="auto" w:fill="auto"/>
            <w:noWrap/>
            <w:vAlign w:val="bottom"/>
            <w:hideMark/>
          </w:tcPr>
          <w:p w14:paraId="04B3CF9D"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Normal</w:t>
            </w:r>
          </w:p>
        </w:tc>
        <w:tc>
          <w:tcPr>
            <w:tcW w:w="2620" w:type="dxa"/>
            <w:tcBorders>
              <w:top w:val="nil"/>
              <w:left w:val="nil"/>
              <w:bottom w:val="nil"/>
              <w:right w:val="nil"/>
            </w:tcBorders>
            <w:shd w:val="clear" w:color="auto" w:fill="auto"/>
            <w:noWrap/>
            <w:vAlign w:val="bottom"/>
            <w:hideMark/>
          </w:tcPr>
          <w:p w14:paraId="0130765B"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MMVNRC</w:t>
            </w:r>
          </w:p>
        </w:tc>
        <w:tc>
          <w:tcPr>
            <w:tcW w:w="1900" w:type="dxa"/>
            <w:tcBorders>
              <w:top w:val="nil"/>
              <w:left w:val="nil"/>
              <w:bottom w:val="nil"/>
              <w:right w:val="nil"/>
            </w:tcBorders>
            <w:shd w:val="clear" w:color="auto" w:fill="auto"/>
            <w:noWrap/>
            <w:vAlign w:val="bottom"/>
            <w:hideMark/>
          </w:tcPr>
          <w:p w14:paraId="3B393D00"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1DE60ED5"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nil"/>
              <w:right w:val="nil"/>
            </w:tcBorders>
            <w:shd w:val="clear" w:color="auto" w:fill="auto"/>
            <w:noWrap/>
            <w:vAlign w:val="bottom"/>
            <w:hideMark/>
          </w:tcPr>
          <w:p w14:paraId="1DD3BA8D"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30 h</w:t>
            </w:r>
          </w:p>
        </w:tc>
      </w:tr>
      <w:tr w:rsidR="00A85C55" w:rsidRPr="007F3DA3" w14:paraId="62A421B7" w14:textId="77777777" w:rsidTr="00686EF2">
        <w:trPr>
          <w:trHeight w:val="300"/>
        </w:trPr>
        <w:tc>
          <w:tcPr>
            <w:tcW w:w="1320" w:type="dxa"/>
            <w:tcBorders>
              <w:top w:val="nil"/>
              <w:left w:val="nil"/>
              <w:bottom w:val="nil"/>
              <w:right w:val="nil"/>
            </w:tcBorders>
            <w:shd w:val="clear" w:color="auto" w:fill="auto"/>
            <w:noWrap/>
            <w:vAlign w:val="bottom"/>
            <w:hideMark/>
          </w:tcPr>
          <w:p w14:paraId="00DFAB85"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19-0013-OD</w:t>
            </w:r>
          </w:p>
        </w:tc>
        <w:tc>
          <w:tcPr>
            <w:tcW w:w="1060" w:type="dxa"/>
            <w:tcBorders>
              <w:top w:val="nil"/>
              <w:left w:val="nil"/>
              <w:bottom w:val="nil"/>
              <w:right w:val="nil"/>
            </w:tcBorders>
            <w:shd w:val="clear" w:color="auto" w:fill="auto"/>
            <w:noWrap/>
            <w:vAlign w:val="bottom"/>
            <w:hideMark/>
          </w:tcPr>
          <w:p w14:paraId="1FC3AB4A"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89/M</w:t>
            </w:r>
          </w:p>
        </w:tc>
        <w:tc>
          <w:tcPr>
            <w:tcW w:w="1420" w:type="dxa"/>
            <w:tcBorders>
              <w:top w:val="nil"/>
              <w:left w:val="nil"/>
              <w:bottom w:val="nil"/>
              <w:right w:val="nil"/>
            </w:tcBorders>
            <w:shd w:val="clear" w:color="auto" w:fill="auto"/>
            <w:noWrap/>
            <w:vAlign w:val="bottom"/>
            <w:hideMark/>
          </w:tcPr>
          <w:p w14:paraId="308F0289"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Normal</w:t>
            </w:r>
          </w:p>
        </w:tc>
        <w:tc>
          <w:tcPr>
            <w:tcW w:w="2620" w:type="dxa"/>
            <w:tcBorders>
              <w:top w:val="nil"/>
              <w:left w:val="nil"/>
              <w:bottom w:val="nil"/>
              <w:right w:val="nil"/>
            </w:tcBorders>
            <w:shd w:val="clear" w:color="auto" w:fill="auto"/>
            <w:noWrap/>
            <w:vAlign w:val="bottom"/>
            <w:hideMark/>
          </w:tcPr>
          <w:p w14:paraId="79612023"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MMVNRC</w:t>
            </w:r>
          </w:p>
        </w:tc>
        <w:tc>
          <w:tcPr>
            <w:tcW w:w="1900" w:type="dxa"/>
            <w:tcBorders>
              <w:top w:val="nil"/>
              <w:left w:val="nil"/>
              <w:bottom w:val="nil"/>
              <w:right w:val="nil"/>
            </w:tcBorders>
            <w:shd w:val="clear" w:color="auto" w:fill="auto"/>
            <w:noWrap/>
            <w:vAlign w:val="bottom"/>
            <w:hideMark/>
          </w:tcPr>
          <w:p w14:paraId="1E1AE986"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097D6CDC"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nil"/>
              <w:right w:val="nil"/>
            </w:tcBorders>
            <w:shd w:val="clear" w:color="auto" w:fill="auto"/>
            <w:noWrap/>
            <w:vAlign w:val="bottom"/>
            <w:hideMark/>
          </w:tcPr>
          <w:p w14:paraId="2BC5E9B9"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30 h</w:t>
            </w:r>
          </w:p>
        </w:tc>
      </w:tr>
      <w:tr w:rsidR="00A85C55" w:rsidRPr="007F3DA3" w14:paraId="1DF0F46C" w14:textId="77777777" w:rsidTr="00686EF2">
        <w:trPr>
          <w:trHeight w:val="300"/>
        </w:trPr>
        <w:tc>
          <w:tcPr>
            <w:tcW w:w="1320" w:type="dxa"/>
            <w:tcBorders>
              <w:top w:val="nil"/>
              <w:left w:val="nil"/>
              <w:bottom w:val="nil"/>
              <w:right w:val="nil"/>
            </w:tcBorders>
            <w:shd w:val="clear" w:color="auto" w:fill="auto"/>
            <w:noWrap/>
            <w:vAlign w:val="bottom"/>
            <w:hideMark/>
          </w:tcPr>
          <w:p w14:paraId="4DAE5C92"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19-0015-OS</w:t>
            </w:r>
          </w:p>
        </w:tc>
        <w:tc>
          <w:tcPr>
            <w:tcW w:w="1060" w:type="dxa"/>
            <w:tcBorders>
              <w:top w:val="nil"/>
              <w:left w:val="nil"/>
              <w:bottom w:val="nil"/>
              <w:right w:val="nil"/>
            </w:tcBorders>
            <w:shd w:val="clear" w:color="auto" w:fill="auto"/>
            <w:noWrap/>
            <w:vAlign w:val="bottom"/>
            <w:hideMark/>
          </w:tcPr>
          <w:p w14:paraId="352226E1"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59/F</w:t>
            </w:r>
          </w:p>
        </w:tc>
        <w:tc>
          <w:tcPr>
            <w:tcW w:w="1420" w:type="dxa"/>
            <w:tcBorders>
              <w:top w:val="nil"/>
              <w:left w:val="nil"/>
              <w:bottom w:val="nil"/>
              <w:right w:val="nil"/>
            </w:tcBorders>
            <w:shd w:val="clear" w:color="auto" w:fill="auto"/>
            <w:noWrap/>
            <w:vAlign w:val="bottom"/>
            <w:hideMark/>
          </w:tcPr>
          <w:p w14:paraId="7A3A5768"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Normal</w:t>
            </w:r>
          </w:p>
        </w:tc>
        <w:tc>
          <w:tcPr>
            <w:tcW w:w="2620" w:type="dxa"/>
            <w:tcBorders>
              <w:top w:val="nil"/>
              <w:left w:val="nil"/>
              <w:bottom w:val="nil"/>
              <w:right w:val="nil"/>
            </w:tcBorders>
            <w:shd w:val="clear" w:color="auto" w:fill="auto"/>
            <w:noWrap/>
            <w:vAlign w:val="bottom"/>
            <w:hideMark/>
          </w:tcPr>
          <w:p w14:paraId="2B383089"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MMVNRC</w:t>
            </w:r>
          </w:p>
        </w:tc>
        <w:tc>
          <w:tcPr>
            <w:tcW w:w="1900" w:type="dxa"/>
            <w:tcBorders>
              <w:top w:val="nil"/>
              <w:left w:val="nil"/>
              <w:bottom w:val="nil"/>
              <w:right w:val="nil"/>
            </w:tcBorders>
            <w:shd w:val="clear" w:color="auto" w:fill="auto"/>
            <w:noWrap/>
            <w:vAlign w:val="bottom"/>
            <w:hideMark/>
          </w:tcPr>
          <w:p w14:paraId="25AAC612"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237D7343"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nil"/>
              <w:right w:val="nil"/>
            </w:tcBorders>
            <w:shd w:val="clear" w:color="auto" w:fill="auto"/>
            <w:noWrap/>
            <w:vAlign w:val="bottom"/>
            <w:hideMark/>
          </w:tcPr>
          <w:p w14:paraId="1EBB9933"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26 h</w:t>
            </w:r>
          </w:p>
        </w:tc>
      </w:tr>
      <w:tr w:rsidR="00A85C55" w:rsidRPr="007F3DA3" w14:paraId="7ACE8809" w14:textId="77777777" w:rsidTr="00686EF2">
        <w:trPr>
          <w:trHeight w:val="300"/>
        </w:trPr>
        <w:tc>
          <w:tcPr>
            <w:tcW w:w="1320" w:type="dxa"/>
            <w:tcBorders>
              <w:top w:val="nil"/>
              <w:left w:val="nil"/>
              <w:bottom w:val="nil"/>
              <w:right w:val="nil"/>
            </w:tcBorders>
            <w:shd w:val="clear" w:color="auto" w:fill="auto"/>
            <w:noWrap/>
            <w:vAlign w:val="bottom"/>
            <w:hideMark/>
          </w:tcPr>
          <w:p w14:paraId="3FDDA43B"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19-0015-OS</w:t>
            </w:r>
          </w:p>
        </w:tc>
        <w:tc>
          <w:tcPr>
            <w:tcW w:w="1060" w:type="dxa"/>
            <w:tcBorders>
              <w:top w:val="nil"/>
              <w:left w:val="nil"/>
              <w:bottom w:val="nil"/>
              <w:right w:val="nil"/>
            </w:tcBorders>
            <w:shd w:val="clear" w:color="auto" w:fill="auto"/>
            <w:noWrap/>
            <w:vAlign w:val="bottom"/>
            <w:hideMark/>
          </w:tcPr>
          <w:p w14:paraId="34F252D6"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78/M</w:t>
            </w:r>
          </w:p>
        </w:tc>
        <w:tc>
          <w:tcPr>
            <w:tcW w:w="1420" w:type="dxa"/>
            <w:tcBorders>
              <w:top w:val="nil"/>
              <w:left w:val="nil"/>
              <w:bottom w:val="nil"/>
              <w:right w:val="nil"/>
            </w:tcBorders>
            <w:shd w:val="clear" w:color="auto" w:fill="auto"/>
            <w:noWrap/>
            <w:vAlign w:val="bottom"/>
            <w:hideMark/>
          </w:tcPr>
          <w:p w14:paraId="4F60A8B1"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Normal</w:t>
            </w:r>
          </w:p>
        </w:tc>
        <w:tc>
          <w:tcPr>
            <w:tcW w:w="2620" w:type="dxa"/>
            <w:tcBorders>
              <w:top w:val="nil"/>
              <w:left w:val="nil"/>
              <w:bottom w:val="nil"/>
              <w:right w:val="nil"/>
            </w:tcBorders>
            <w:shd w:val="clear" w:color="auto" w:fill="auto"/>
            <w:noWrap/>
            <w:vAlign w:val="bottom"/>
            <w:hideMark/>
          </w:tcPr>
          <w:p w14:paraId="4A347D0B"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MMVNRC</w:t>
            </w:r>
          </w:p>
        </w:tc>
        <w:tc>
          <w:tcPr>
            <w:tcW w:w="1900" w:type="dxa"/>
            <w:tcBorders>
              <w:top w:val="nil"/>
              <w:left w:val="nil"/>
              <w:bottom w:val="nil"/>
              <w:right w:val="nil"/>
            </w:tcBorders>
            <w:shd w:val="clear" w:color="auto" w:fill="auto"/>
            <w:noWrap/>
            <w:vAlign w:val="bottom"/>
            <w:hideMark/>
          </w:tcPr>
          <w:p w14:paraId="5AADFAAB"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Macula, Periphery</w:t>
            </w:r>
          </w:p>
        </w:tc>
        <w:tc>
          <w:tcPr>
            <w:tcW w:w="840" w:type="dxa"/>
            <w:tcBorders>
              <w:top w:val="nil"/>
              <w:left w:val="nil"/>
              <w:bottom w:val="nil"/>
              <w:right w:val="nil"/>
            </w:tcBorders>
            <w:shd w:val="clear" w:color="auto" w:fill="auto"/>
            <w:noWrap/>
            <w:vAlign w:val="bottom"/>
            <w:hideMark/>
          </w:tcPr>
          <w:p w14:paraId="5F764CA2" w14:textId="77777777" w:rsidR="00A85C55" w:rsidRPr="007F3DA3" w:rsidRDefault="00A85C55" w:rsidP="00686EF2">
            <w:pPr>
              <w:rPr>
                <w:rFonts w:ascii="Calibri" w:hAnsi="Calibri" w:cs="Calibri"/>
                <w:color w:val="000000"/>
                <w:sz w:val="22"/>
                <w:szCs w:val="22"/>
              </w:rPr>
            </w:pPr>
          </w:p>
        </w:tc>
        <w:tc>
          <w:tcPr>
            <w:tcW w:w="1025" w:type="dxa"/>
            <w:tcBorders>
              <w:top w:val="nil"/>
              <w:left w:val="nil"/>
              <w:bottom w:val="nil"/>
              <w:right w:val="nil"/>
            </w:tcBorders>
            <w:shd w:val="clear" w:color="auto" w:fill="auto"/>
            <w:noWrap/>
            <w:vAlign w:val="bottom"/>
            <w:hideMark/>
          </w:tcPr>
          <w:p w14:paraId="5866CCE0"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23 h</w:t>
            </w:r>
          </w:p>
        </w:tc>
      </w:tr>
      <w:tr w:rsidR="00A85C55" w:rsidRPr="007F3DA3" w14:paraId="1E35D5F2" w14:textId="77777777" w:rsidTr="00686EF2">
        <w:trPr>
          <w:trHeight w:val="300"/>
        </w:trPr>
        <w:tc>
          <w:tcPr>
            <w:tcW w:w="1320" w:type="dxa"/>
            <w:tcBorders>
              <w:top w:val="nil"/>
              <w:left w:val="nil"/>
              <w:bottom w:val="nil"/>
              <w:right w:val="nil"/>
            </w:tcBorders>
            <w:shd w:val="clear" w:color="auto" w:fill="auto"/>
            <w:noWrap/>
            <w:vAlign w:val="bottom"/>
            <w:hideMark/>
          </w:tcPr>
          <w:p w14:paraId="6045B93A" w14:textId="77777777" w:rsidR="00A85C55" w:rsidRPr="007F3DA3" w:rsidRDefault="00A85C55" w:rsidP="00686EF2">
            <w:pPr>
              <w:rPr>
                <w:rFonts w:ascii="Calibri" w:hAnsi="Calibri" w:cs="Calibri"/>
                <w:color w:val="000000"/>
                <w:sz w:val="22"/>
                <w:szCs w:val="22"/>
              </w:rPr>
            </w:pPr>
          </w:p>
        </w:tc>
        <w:tc>
          <w:tcPr>
            <w:tcW w:w="1060" w:type="dxa"/>
            <w:tcBorders>
              <w:top w:val="nil"/>
              <w:left w:val="nil"/>
              <w:bottom w:val="nil"/>
              <w:right w:val="nil"/>
            </w:tcBorders>
            <w:shd w:val="clear" w:color="auto" w:fill="auto"/>
            <w:noWrap/>
            <w:vAlign w:val="bottom"/>
            <w:hideMark/>
          </w:tcPr>
          <w:p w14:paraId="6DDFDEED" w14:textId="77777777" w:rsidR="00A85C55" w:rsidRPr="007F3DA3" w:rsidRDefault="00A85C55" w:rsidP="00686EF2">
            <w:pPr>
              <w:rPr>
                <w:sz w:val="20"/>
              </w:rPr>
            </w:pPr>
          </w:p>
        </w:tc>
        <w:tc>
          <w:tcPr>
            <w:tcW w:w="1420" w:type="dxa"/>
            <w:tcBorders>
              <w:top w:val="nil"/>
              <w:left w:val="nil"/>
              <w:bottom w:val="nil"/>
              <w:right w:val="nil"/>
            </w:tcBorders>
            <w:shd w:val="clear" w:color="auto" w:fill="auto"/>
            <w:noWrap/>
            <w:vAlign w:val="bottom"/>
            <w:hideMark/>
          </w:tcPr>
          <w:p w14:paraId="407829C7" w14:textId="77777777" w:rsidR="00A85C55" w:rsidRPr="007F3DA3" w:rsidRDefault="00A85C55" w:rsidP="00686EF2">
            <w:pPr>
              <w:rPr>
                <w:sz w:val="20"/>
              </w:rPr>
            </w:pPr>
          </w:p>
        </w:tc>
        <w:tc>
          <w:tcPr>
            <w:tcW w:w="2620" w:type="dxa"/>
            <w:tcBorders>
              <w:top w:val="nil"/>
              <w:left w:val="nil"/>
              <w:bottom w:val="nil"/>
              <w:right w:val="nil"/>
            </w:tcBorders>
            <w:shd w:val="clear" w:color="auto" w:fill="auto"/>
            <w:noWrap/>
            <w:vAlign w:val="bottom"/>
            <w:hideMark/>
          </w:tcPr>
          <w:p w14:paraId="5CE77E8C" w14:textId="77777777" w:rsidR="00A85C55" w:rsidRPr="007F3DA3" w:rsidRDefault="00A85C55" w:rsidP="00686EF2">
            <w:pPr>
              <w:rPr>
                <w:sz w:val="20"/>
              </w:rPr>
            </w:pPr>
          </w:p>
        </w:tc>
        <w:tc>
          <w:tcPr>
            <w:tcW w:w="1900" w:type="dxa"/>
            <w:tcBorders>
              <w:top w:val="nil"/>
              <w:left w:val="nil"/>
              <w:bottom w:val="nil"/>
              <w:right w:val="nil"/>
            </w:tcBorders>
            <w:shd w:val="clear" w:color="auto" w:fill="auto"/>
            <w:noWrap/>
            <w:vAlign w:val="bottom"/>
            <w:hideMark/>
          </w:tcPr>
          <w:p w14:paraId="37EEB719" w14:textId="77777777" w:rsidR="00A85C55" w:rsidRPr="007F3DA3" w:rsidRDefault="00A85C55" w:rsidP="00686EF2">
            <w:pPr>
              <w:rPr>
                <w:sz w:val="20"/>
              </w:rPr>
            </w:pPr>
          </w:p>
        </w:tc>
        <w:tc>
          <w:tcPr>
            <w:tcW w:w="840" w:type="dxa"/>
            <w:tcBorders>
              <w:top w:val="nil"/>
              <w:left w:val="nil"/>
              <w:bottom w:val="nil"/>
              <w:right w:val="nil"/>
            </w:tcBorders>
            <w:shd w:val="clear" w:color="auto" w:fill="auto"/>
            <w:noWrap/>
            <w:vAlign w:val="bottom"/>
            <w:hideMark/>
          </w:tcPr>
          <w:p w14:paraId="5BF305AF" w14:textId="77777777" w:rsidR="00A85C55" w:rsidRPr="007F3DA3" w:rsidRDefault="00A85C55" w:rsidP="00686EF2">
            <w:pPr>
              <w:rPr>
                <w:sz w:val="20"/>
              </w:rPr>
            </w:pPr>
          </w:p>
        </w:tc>
        <w:tc>
          <w:tcPr>
            <w:tcW w:w="1025" w:type="dxa"/>
            <w:tcBorders>
              <w:top w:val="nil"/>
              <w:left w:val="nil"/>
              <w:bottom w:val="nil"/>
              <w:right w:val="nil"/>
            </w:tcBorders>
            <w:shd w:val="clear" w:color="auto" w:fill="auto"/>
            <w:noWrap/>
            <w:vAlign w:val="bottom"/>
            <w:hideMark/>
          </w:tcPr>
          <w:p w14:paraId="152DEEFB" w14:textId="77777777" w:rsidR="00A85C55" w:rsidRPr="007F3DA3" w:rsidRDefault="00A85C55" w:rsidP="00686EF2">
            <w:pPr>
              <w:rPr>
                <w:sz w:val="20"/>
              </w:rPr>
            </w:pPr>
          </w:p>
        </w:tc>
      </w:tr>
      <w:tr w:rsidR="00A85C55" w:rsidRPr="007F3DA3" w14:paraId="22A56CA9" w14:textId="77777777" w:rsidTr="00686EF2">
        <w:trPr>
          <w:trHeight w:val="300"/>
        </w:trPr>
        <w:tc>
          <w:tcPr>
            <w:tcW w:w="2380" w:type="dxa"/>
            <w:gridSpan w:val="2"/>
            <w:tcBorders>
              <w:top w:val="nil"/>
              <w:left w:val="nil"/>
              <w:bottom w:val="nil"/>
              <w:right w:val="nil"/>
            </w:tcBorders>
            <w:shd w:val="clear" w:color="auto" w:fill="auto"/>
            <w:noWrap/>
            <w:vAlign w:val="bottom"/>
            <w:hideMark/>
          </w:tcPr>
          <w:p w14:paraId="125D78B0"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OS…</w:t>
            </w:r>
            <w:proofErr w:type="spellStart"/>
            <w:r w:rsidRPr="007F3DA3">
              <w:rPr>
                <w:rFonts w:ascii="Calibri" w:hAnsi="Calibri" w:cs="Calibri"/>
                <w:color w:val="000000"/>
                <w:sz w:val="22"/>
                <w:szCs w:val="22"/>
              </w:rPr>
              <w:t>os</w:t>
            </w:r>
            <w:proofErr w:type="spellEnd"/>
            <w:r w:rsidRPr="007F3DA3">
              <w:rPr>
                <w:rFonts w:ascii="Calibri" w:hAnsi="Calibri" w:cs="Calibri"/>
                <w:color w:val="000000"/>
                <w:sz w:val="22"/>
                <w:szCs w:val="22"/>
              </w:rPr>
              <w:t xml:space="preserve"> sinister</w:t>
            </w:r>
          </w:p>
        </w:tc>
        <w:tc>
          <w:tcPr>
            <w:tcW w:w="1420" w:type="dxa"/>
            <w:tcBorders>
              <w:top w:val="nil"/>
              <w:left w:val="nil"/>
              <w:bottom w:val="nil"/>
              <w:right w:val="nil"/>
            </w:tcBorders>
            <w:shd w:val="clear" w:color="auto" w:fill="auto"/>
            <w:noWrap/>
            <w:vAlign w:val="bottom"/>
            <w:hideMark/>
          </w:tcPr>
          <w:p w14:paraId="26EBAE43" w14:textId="77777777" w:rsidR="00A85C55" w:rsidRPr="007F3DA3" w:rsidRDefault="00A85C55" w:rsidP="00686EF2">
            <w:pPr>
              <w:rPr>
                <w:rFonts w:ascii="Calibri" w:hAnsi="Calibri" w:cs="Calibri"/>
                <w:color w:val="000000"/>
                <w:sz w:val="22"/>
                <w:szCs w:val="22"/>
              </w:rPr>
            </w:pPr>
          </w:p>
        </w:tc>
        <w:tc>
          <w:tcPr>
            <w:tcW w:w="2620" w:type="dxa"/>
            <w:tcBorders>
              <w:top w:val="nil"/>
              <w:left w:val="nil"/>
              <w:bottom w:val="nil"/>
              <w:right w:val="nil"/>
            </w:tcBorders>
            <w:shd w:val="clear" w:color="auto" w:fill="auto"/>
            <w:noWrap/>
            <w:vAlign w:val="bottom"/>
            <w:hideMark/>
          </w:tcPr>
          <w:p w14:paraId="3A890E44" w14:textId="77777777" w:rsidR="00A85C55" w:rsidRPr="007F3DA3" w:rsidRDefault="00A85C55" w:rsidP="00686EF2">
            <w:pPr>
              <w:rPr>
                <w:sz w:val="20"/>
              </w:rPr>
            </w:pPr>
          </w:p>
        </w:tc>
        <w:tc>
          <w:tcPr>
            <w:tcW w:w="1900" w:type="dxa"/>
            <w:tcBorders>
              <w:top w:val="nil"/>
              <w:left w:val="nil"/>
              <w:bottom w:val="nil"/>
              <w:right w:val="nil"/>
            </w:tcBorders>
            <w:shd w:val="clear" w:color="auto" w:fill="auto"/>
            <w:noWrap/>
            <w:vAlign w:val="bottom"/>
            <w:hideMark/>
          </w:tcPr>
          <w:p w14:paraId="36F51CF2" w14:textId="77777777" w:rsidR="00A85C55" w:rsidRPr="007F3DA3" w:rsidRDefault="00A85C55" w:rsidP="00686EF2">
            <w:pPr>
              <w:rPr>
                <w:sz w:val="20"/>
              </w:rPr>
            </w:pPr>
          </w:p>
        </w:tc>
        <w:tc>
          <w:tcPr>
            <w:tcW w:w="840" w:type="dxa"/>
            <w:tcBorders>
              <w:top w:val="nil"/>
              <w:left w:val="nil"/>
              <w:bottom w:val="nil"/>
              <w:right w:val="nil"/>
            </w:tcBorders>
            <w:shd w:val="clear" w:color="auto" w:fill="auto"/>
            <w:noWrap/>
            <w:vAlign w:val="bottom"/>
            <w:hideMark/>
          </w:tcPr>
          <w:p w14:paraId="74644C5F" w14:textId="77777777" w:rsidR="00A85C55" w:rsidRPr="007F3DA3" w:rsidRDefault="00A85C55" w:rsidP="00686EF2">
            <w:pPr>
              <w:rPr>
                <w:sz w:val="20"/>
              </w:rPr>
            </w:pPr>
          </w:p>
        </w:tc>
        <w:tc>
          <w:tcPr>
            <w:tcW w:w="1025" w:type="dxa"/>
            <w:tcBorders>
              <w:top w:val="nil"/>
              <w:left w:val="nil"/>
              <w:bottom w:val="nil"/>
              <w:right w:val="nil"/>
            </w:tcBorders>
            <w:shd w:val="clear" w:color="auto" w:fill="auto"/>
            <w:noWrap/>
            <w:vAlign w:val="bottom"/>
            <w:hideMark/>
          </w:tcPr>
          <w:p w14:paraId="46D2DE42" w14:textId="77777777" w:rsidR="00A85C55" w:rsidRPr="007F3DA3" w:rsidRDefault="00A85C55" w:rsidP="00686EF2">
            <w:pPr>
              <w:rPr>
                <w:sz w:val="20"/>
              </w:rPr>
            </w:pPr>
          </w:p>
        </w:tc>
      </w:tr>
      <w:tr w:rsidR="00A85C55" w:rsidRPr="007F3DA3" w14:paraId="3608917A" w14:textId="77777777" w:rsidTr="00686EF2">
        <w:trPr>
          <w:trHeight w:val="300"/>
        </w:trPr>
        <w:tc>
          <w:tcPr>
            <w:tcW w:w="2380" w:type="dxa"/>
            <w:gridSpan w:val="2"/>
            <w:tcBorders>
              <w:top w:val="nil"/>
              <w:left w:val="nil"/>
              <w:bottom w:val="nil"/>
              <w:right w:val="nil"/>
            </w:tcBorders>
            <w:shd w:val="clear" w:color="auto" w:fill="auto"/>
            <w:noWrap/>
            <w:vAlign w:val="bottom"/>
            <w:hideMark/>
          </w:tcPr>
          <w:p w14:paraId="3F464B56" w14:textId="77777777" w:rsidR="00A85C55" w:rsidRPr="007F3DA3" w:rsidRDefault="00A85C55" w:rsidP="00686EF2">
            <w:pPr>
              <w:rPr>
                <w:rFonts w:ascii="Calibri" w:hAnsi="Calibri" w:cs="Calibri"/>
                <w:color w:val="000000"/>
                <w:sz w:val="22"/>
                <w:szCs w:val="22"/>
              </w:rPr>
            </w:pPr>
            <w:r w:rsidRPr="007F3DA3">
              <w:rPr>
                <w:rFonts w:ascii="Calibri" w:hAnsi="Calibri" w:cs="Calibri"/>
                <w:color w:val="000000"/>
                <w:sz w:val="22"/>
                <w:szCs w:val="22"/>
              </w:rPr>
              <w:t>OD…od dexter</w:t>
            </w:r>
          </w:p>
        </w:tc>
        <w:tc>
          <w:tcPr>
            <w:tcW w:w="1420" w:type="dxa"/>
            <w:tcBorders>
              <w:top w:val="nil"/>
              <w:left w:val="nil"/>
              <w:bottom w:val="nil"/>
              <w:right w:val="nil"/>
            </w:tcBorders>
            <w:shd w:val="clear" w:color="auto" w:fill="auto"/>
            <w:noWrap/>
            <w:vAlign w:val="bottom"/>
            <w:hideMark/>
          </w:tcPr>
          <w:p w14:paraId="06C50813" w14:textId="77777777" w:rsidR="00A85C55" w:rsidRPr="007F3DA3" w:rsidRDefault="00A85C55" w:rsidP="00686EF2">
            <w:pPr>
              <w:rPr>
                <w:rFonts w:ascii="Calibri" w:hAnsi="Calibri" w:cs="Calibri"/>
                <w:color w:val="000000"/>
                <w:sz w:val="22"/>
                <w:szCs w:val="22"/>
              </w:rPr>
            </w:pPr>
          </w:p>
        </w:tc>
        <w:tc>
          <w:tcPr>
            <w:tcW w:w="2620" w:type="dxa"/>
            <w:tcBorders>
              <w:top w:val="nil"/>
              <w:left w:val="nil"/>
              <w:bottom w:val="nil"/>
              <w:right w:val="nil"/>
            </w:tcBorders>
            <w:shd w:val="clear" w:color="auto" w:fill="auto"/>
            <w:noWrap/>
            <w:vAlign w:val="bottom"/>
            <w:hideMark/>
          </w:tcPr>
          <w:p w14:paraId="4FD36E9C" w14:textId="77777777" w:rsidR="00A85C55" w:rsidRPr="007F3DA3" w:rsidRDefault="00A85C55" w:rsidP="00686EF2">
            <w:pPr>
              <w:rPr>
                <w:sz w:val="20"/>
              </w:rPr>
            </w:pPr>
          </w:p>
        </w:tc>
        <w:tc>
          <w:tcPr>
            <w:tcW w:w="1900" w:type="dxa"/>
            <w:tcBorders>
              <w:top w:val="nil"/>
              <w:left w:val="nil"/>
              <w:bottom w:val="nil"/>
              <w:right w:val="nil"/>
            </w:tcBorders>
            <w:shd w:val="clear" w:color="auto" w:fill="auto"/>
            <w:noWrap/>
            <w:vAlign w:val="bottom"/>
            <w:hideMark/>
          </w:tcPr>
          <w:p w14:paraId="7D4728DD" w14:textId="77777777" w:rsidR="00A85C55" w:rsidRPr="007F3DA3" w:rsidRDefault="00A85C55" w:rsidP="00686EF2">
            <w:pPr>
              <w:rPr>
                <w:sz w:val="20"/>
              </w:rPr>
            </w:pPr>
          </w:p>
        </w:tc>
        <w:tc>
          <w:tcPr>
            <w:tcW w:w="840" w:type="dxa"/>
            <w:tcBorders>
              <w:top w:val="nil"/>
              <w:left w:val="nil"/>
              <w:bottom w:val="nil"/>
              <w:right w:val="nil"/>
            </w:tcBorders>
            <w:shd w:val="clear" w:color="auto" w:fill="auto"/>
            <w:noWrap/>
            <w:vAlign w:val="bottom"/>
            <w:hideMark/>
          </w:tcPr>
          <w:p w14:paraId="2DF7B074" w14:textId="77777777" w:rsidR="00A85C55" w:rsidRPr="007F3DA3" w:rsidRDefault="00A85C55" w:rsidP="00686EF2">
            <w:pPr>
              <w:rPr>
                <w:sz w:val="20"/>
              </w:rPr>
            </w:pPr>
          </w:p>
        </w:tc>
        <w:tc>
          <w:tcPr>
            <w:tcW w:w="1025" w:type="dxa"/>
            <w:tcBorders>
              <w:top w:val="nil"/>
              <w:left w:val="nil"/>
              <w:bottom w:val="nil"/>
              <w:right w:val="nil"/>
            </w:tcBorders>
            <w:shd w:val="clear" w:color="auto" w:fill="auto"/>
            <w:noWrap/>
            <w:vAlign w:val="bottom"/>
            <w:hideMark/>
          </w:tcPr>
          <w:p w14:paraId="123929E3" w14:textId="77777777" w:rsidR="00A85C55" w:rsidRPr="007F3DA3" w:rsidRDefault="00A85C55" w:rsidP="00686EF2">
            <w:pPr>
              <w:rPr>
                <w:sz w:val="20"/>
              </w:rPr>
            </w:pPr>
          </w:p>
        </w:tc>
      </w:tr>
      <w:tr w:rsidR="00A85C55" w:rsidRPr="007B6313" w14:paraId="51B889B9" w14:textId="77777777" w:rsidTr="00686EF2">
        <w:trPr>
          <w:trHeight w:val="300"/>
        </w:trPr>
        <w:tc>
          <w:tcPr>
            <w:tcW w:w="6420" w:type="dxa"/>
            <w:gridSpan w:val="4"/>
            <w:tcBorders>
              <w:top w:val="nil"/>
              <w:left w:val="nil"/>
              <w:bottom w:val="nil"/>
              <w:right w:val="nil"/>
            </w:tcBorders>
            <w:shd w:val="clear" w:color="auto" w:fill="auto"/>
            <w:noWrap/>
            <w:vAlign w:val="bottom"/>
            <w:hideMark/>
          </w:tcPr>
          <w:p w14:paraId="01C1CF03" w14:textId="77777777" w:rsidR="00A85C55" w:rsidRPr="007B6313" w:rsidRDefault="00A85C55" w:rsidP="00686EF2">
            <w:pPr>
              <w:rPr>
                <w:rFonts w:ascii="Calibri" w:hAnsi="Calibri" w:cs="Calibri"/>
                <w:color w:val="000000"/>
                <w:sz w:val="22"/>
                <w:szCs w:val="22"/>
                <w:lang w:val="fr-FR"/>
              </w:rPr>
            </w:pPr>
            <w:r w:rsidRPr="007B6313">
              <w:rPr>
                <w:rFonts w:ascii="Calibri" w:hAnsi="Calibri" w:cs="Calibri"/>
                <w:color w:val="000000"/>
                <w:sz w:val="22"/>
                <w:szCs w:val="22"/>
                <w:lang w:val="fr-FR"/>
              </w:rPr>
              <w:t>MMVNRC=M</w:t>
            </w:r>
            <w:r>
              <w:rPr>
                <w:rFonts w:ascii="Calibri" w:hAnsi="Calibri" w:cs="Calibri"/>
                <w:color w:val="000000"/>
                <w:sz w:val="22"/>
                <w:szCs w:val="22"/>
                <w:lang w:val="fr-FR"/>
              </w:rPr>
              <w:t>ü</w:t>
            </w:r>
            <w:r w:rsidRPr="007B6313">
              <w:rPr>
                <w:rFonts w:ascii="Calibri" w:hAnsi="Calibri" w:cs="Calibri"/>
                <w:color w:val="000000"/>
                <w:sz w:val="22"/>
                <w:szCs w:val="22"/>
                <w:lang w:val="fr-FR"/>
              </w:rPr>
              <w:t xml:space="preserve">ller </w:t>
            </w:r>
            <w:proofErr w:type="spellStart"/>
            <w:r w:rsidRPr="007B6313">
              <w:rPr>
                <w:rFonts w:ascii="Calibri" w:hAnsi="Calibri" w:cs="Calibri"/>
                <w:color w:val="000000"/>
                <w:sz w:val="22"/>
                <w:szCs w:val="22"/>
                <w:lang w:val="fr-FR"/>
              </w:rPr>
              <w:t>cells</w:t>
            </w:r>
            <w:proofErr w:type="spellEnd"/>
            <w:r w:rsidRPr="007B6313">
              <w:rPr>
                <w:rFonts w:ascii="Calibri" w:hAnsi="Calibri" w:cs="Calibri"/>
                <w:color w:val="000000"/>
                <w:sz w:val="22"/>
                <w:szCs w:val="22"/>
                <w:lang w:val="fr-FR"/>
              </w:rPr>
              <w:t xml:space="preserve">, </w:t>
            </w:r>
            <w:proofErr w:type="spellStart"/>
            <w:r w:rsidRPr="007B6313">
              <w:rPr>
                <w:rFonts w:ascii="Calibri" w:hAnsi="Calibri" w:cs="Calibri"/>
                <w:color w:val="000000"/>
                <w:sz w:val="22"/>
                <w:szCs w:val="22"/>
                <w:lang w:val="fr-FR"/>
              </w:rPr>
              <w:t>microglia</w:t>
            </w:r>
            <w:proofErr w:type="spellEnd"/>
            <w:r w:rsidRPr="007B6313">
              <w:rPr>
                <w:rFonts w:ascii="Calibri" w:hAnsi="Calibri" w:cs="Calibri"/>
                <w:color w:val="000000"/>
                <w:sz w:val="22"/>
                <w:szCs w:val="22"/>
                <w:lang w:val="fr-FR"/>
              </w:rPr>
              <w:t xml:space="preserve">, </w:t>
            </w:r>
            <w:proofErr w:type="spellStart"/>
            <w:r w:rsidRPr="007B6313">
              <w:rPr>
                <w:rFonts w:ascii="Calibri" w:hAnsi="Calibri" w:cs="Calibri"/>
                <w:color w:val="000000"/>
                <w:sz w:val="22"/>
                <w:szCs w:val="22"/>
                <w:lang w:val="fr-FR"/>
              </w:rPr>
              <w:t>vascular</w:t>
            </w:r>
            <w:proofErr w:type="spellEnd"/>
            <w:r w:rsidRPr="007B6313">
              <w:rPr>
                <w:rFonts w:ascii="Calibri" w:hAnsi="Calibri" w:cs="Calibri"/>
                <w:color w:val="000000"/>
                <w:sz w:val="22"/>
                <w:szCs w:val="22"/>
                <w:lang w:val="fr-FR"/>
              </w:rPr>
              <w:t xml:space="preserve"> </w:t>
            </w:r>
            <w:proofErr w:type="spellStart"/>
            <w:r w:rsidRPr="007B6313">
              <w:rPr>
                <w:rFonts w:ascii="Calibri" w:hAnsi="Calibri" w:cs="Calibri"/>
                <w:color w:val="000000"/>
                <w:sz w:val="22"/>
                <w:szCs w:val="22"/>
                <w:lang w:val="fr-FR"/>
              </w:rPr>
              <w:t>cells</w:t>
            </w:r>
            <w:proofErr w:type="spellEnd"/>
            <w:r w:rsidRPr="007B6313">
              <w:rPr>
                <w:rFonts w:ascii="Calibri" w:hAnsi="Calibri" w:cs="Calibri"/>
                <w:color w:val="000000"/>
                <w:sz w:val="22"/>
                <w:szCs w:val="22"/>
                <w:lang w:val="fr-FR"/>
              </w:rPr>
              <w:t xml:space="preserve">, </w:t>
            </w:r>
            <w:proofErr w:type="spellStart"/>
            <w:r w:rsidRPr="007B6313">
              <w:rPr>
                <w:rFonts w:ascii="Calibri" w:hAnsi="Calibri" w:cs="Calibri"/>
                <w:color w:val="000000"/>
                <w:sz w:val="22"/>
                <w:szCs w:val="22"/>
                <w:lang w:val="fr-FR"/>
              </w:rPr>
              <w:t>neurons</w:t>
            </w:r>
            <w:proofErr w:type="spellEnd"/>
            <w:r w:rsidRPr="007B6313">
              <w:rPr>
                <w:rFonts w:ascii="Calibri" w:hAnsi="Calibri" w:cs="Calibri"/>
                <w:color w:val="000000"/>
                <w:sz w:val="22"/>
                <w:szCs w:val="22"/>
                <w:lang w:val="fr-FR"/>
              </w:rPr>
              <w:t>, RPE/</w:t>
            </w:r>
            <w:proofErr w:type="spellStart"/>
            <w:r w:rsidRPr="007B6313">
              <w:rPr>
                <w:rFonts w:ascii="Calibri" w:hAnsi="Calibri" w:cs="Calibri"/>
                <w:color w:val="000000"/>
                <w:sz w:val="22"/>
                <w:szCs w:val="22"/>
                <w:lang w:val="fr-FR"/>
              </w:rPr>
              <w:t>choroid</w:t>
            </w:r>
            <w:proofErr w:type="spellEnd"/>
          </w:p>
        </w:tc>
        <w:tc>
          <w:tcPr>
            <w:tcW w:w="1900" w:type="dxa"/>
            <w:tcBorders>
              <w:top w:val="nil"/>
              <w:left w:val="nil"/>
              <w:bottom w:val="nil"/>
              <w:right w:val="nil"/>
            </w:tcBorders>
            <w:shd w:val="clear" w:color="auto" w:fill="auto"/>
            <w:noWrap/>
            <w:vAlign w:val="bottom"/>
            <w:hideMark/>
          </w:tcPr>
          <w:p w14:paraId="032F69D4" w14:textId="77777777" w:rsidR="00A85C55" w:rsidRPr="007B6313" w:rsidRDefault="00A85C55" w:rsidP="00686EF2">
            <w:pPr>
              <w:rPr>
                <w:rFonts w:ascii="Calibri" w:hAnsi="Calibri" w:cs="Calibri"/>
                <w:color w:val="000000"/>
                <w:sz w:val="22"/>
                <w:szCs w:val="22"/>
                <w:lang w:val="fr-FR"/>
              </w:rPr>
            </w:pPr>
          </w:p>
        </w:tc>
        <w:tc>
          <w:tcPr>
            <w:tcW w:w="840" w:type="dxa"/>
            <w:tcBorders>
              <w:top w:val="nil"/>
              <w:left w:val="nil"/>
              <w:bottom w:val="nil"/>
              <w:right w:val="nil"/>
            </w:tcBorders>
            <w:shd w:val="clear" w:color="auto" w:fill="auto"/>
            <w:noWrap/>
            <w:vAlign w:val="bottom"/>
            <w:hideMark/>
          </w:tcPr>
          <w:p w14:paraId="4CFBA549" w14:textId="77777777" w:rsidR="00A85C55" w:rsidRPr="007B6313" w:rsidRDefault="00A85C55" w:rsidP="00686EF2">
            <w:pPr>
              <w:rPr>
                <w:sz w:val="20"/>
                <w:lang w:val="fr-FR"/>
              </w:rPr>
            </w:pPr>
          </w:p>
        </w:tc>
        <w:tc>
          <w:tcPr>
            <w:tcW w:w="1025" w:type="dxa"/>
            <w:tcBorders>
              <w:top w:val="nil"/>
              <w:left w:val="nil"/>
              <w:bottom w:val="nil"/>
              <w:right w:val="nil"/>
            </w:tcBorders>
            <w:shd w:val="clear" w:color="auto" w:fill="auto"/>
            <w:noWrap/>
            <w:vAlign w:val="bottom"/>
            <w:hideMark/>
          </w:tcPr>
          <w:p w14:paraId="6D00C5FE" w14:textId="77777777" w:rsidR="00A85C55" w:rsidRPr="007B6313" w:rsidRDefault="00A85C55" w:rsidP="00686EF2">
            <w:pPr>
              <w:rPr>
                <w:sz w:val="20"/>
                <w:lang w:val="fr-FR"/>
              </w:rPr>
            </w:pPr>
          </w:p>
        </w:tc>
      </w:tr>
    </w:tbl>
    <w:p w14:paraId="6A9113F9" w14:textId="212F7070" w:rsidR="00497AF4" w:rsidRPr="00AD2155" w:rsidRDefault="00497AF4" w:rsidP="003704A1">
      <w:pPr>
        <w:pStyle w:val="SMcaption"/>
      </w:pPr>
      <w:r w:rsidRPr="00F07CC4">
        <w:rPr>
          <w:b/>
        </w:rPr>
        <w:br w:type="page"/>
      </w:r>
    </w:p>
    <w:p w14:paraId="09F8DFCB" w14:textId="77777777" w:rsidR="00497AF4" w:rsidRDefault="00497AF4" w:rsidP="003704A1">
      <w:pPr>
        <w:pStyle w:val="SMcaption"/>
        <w:rPr>
          <w:b/>
        </w:rPr>
      </w:pPr>
    </w:p>
    <w:p w14:paraId="038DD55C" w14:textId="7D5BC82C" w:rsidR="00497AF4" w:rsidRDefault="003704A1" w:rsidP="003704A1">
      <w:pPr>
        <w:pStyle w:val="SMcaption"/>
        <w:rPr>
          <w:b/>
        </w:rPr>
      </w:pPr>
      <w:r w:rsidRPr="003704A1">
        <w:rPr>
          <w:b/>
        </w:rPr>
        <w:t xml:space="preserve">Table </w:t>
      </w:r>
      <w:r w:rsidR="00497AF4">
        <w:rPr>
          <w:b/>
        </w:rPr>
        <w:t>S</w:t>
      </w:r>
      <w:r w:rsidR="00AD2155">
        <w:rPr>
          <w:b/>
        </w:rPr>
        <w:t>2</w:t>
      </w:r>
      <w:r w:rsidRPr="003704A1">
        <w:rPr>
          <w:b/>
        </w:rPr>
        <w:t xml:space="preserve">. </w:t>
      </w:r>
    </w:p>
    <w:p w14:paraId="219EBFDA" w14:textId="733EDD12" w:rsidR="003704A1" w:rsidRPr="00497AF4" w:rsidRDefault="003704A1" w:rsidP="003704A1">
      <w:pPr>
        <w:pStyle w:val="SMcaption"/>
        <w:rPr>
          <w:b/>
        </w:rPr>
      </w:pPr>
      <w:r w:rsidRPr="00497AF4">
        <w:rPr>
          <w:b/>
        </w:rPr>
        <w:t>Primary and secondary antibodies for Western Blot detection.</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134"/>
        <w:gridCol w:w="2976"/>
        <w:gridCol w:w="1985"/>
        <w:gridCol w:w="1559"/>
      </w:tblGrid>
      <w:tr w:rsidR="003704A1" w:rsidRPr="003704A1" w14:paraId="3702C8D3" w14:textId="77777777" w:rsidTr="00B34F0F">
        <w:tc>
          <w:tcPr>
            <w:tcW w:w="1560" w:type="dxa"/>
          </w:tcPr>
          <w:p w14:paraId="6232C44B" w14:textId="77777777" w:rsidR="003704A1" w:rsidRPr="003704A1" w:rsidRDefault="003704A1" w:rsidP="003704A1">
            <w:pPr>
              <w:pStyle w:val="SMcaption"/>
              <w:rPr>
                <w:b/>
              </w:rPr>
            </w:pPr>
            <w:r w:rsidRPr="003704A1">
              <w:rPr>
                <w:b/>
              </w:rPr>
              <w:t>Primary</w:t>
            </w:r>
          </w:p>
          <w:p w14:paraId="50A150A1" w14:textId="77777777" w:rsidR="003704A1" w:rsidRPr="003704A1" w:rsidRDefault="003704A1" w:rsidP="003704A1">
            <w:pPr>
              <w:pStyle w:val="SMcaption"/>
            </w:pPr>
            <w:r w:rsidRPr="003704A1">
              <w:rPr>
                <w:b/>
              </w:rPr>
              <w:t>antibody</w:t>
            </w:r>
          </w:p>
        </w:tc>
        <w:tc>
          <w:tcPr>
            <w:tcW w:w="1134" w:type="dxa"/>
          </w:tcPr>
          <w:p w14:paraId="579F1318" w14:textId="77777777" w:rsidR="003704A1" w:rsidRPr="003704A1" w:rsidRDefault="003704A1" w:rsidP="003704A1">
            <w:pPr>
              <w:pStyle w:val="SMcaption"/>
              <w:rPr>
                <w:b/>
              </w:rPr>
            </w:pPr>
            <w:r w:rsidRPr="003704A1">
              <w:rPr>
                <w:b/>
              </w:rPr>
              <w:t>Species</w:t>
            </w:r>
          </w:p>
        </w:tc>
        <w:tc>
          <w:tcPr>
            <w:tcW w:w="2976" w:type="dxa"/>
          </w:tcPr>
          <w:p w14:paraId="0CAC5B0F" w14:textId="77777777" w:rsidR="003704A1" w:rsidRPr="003704A1" w:rsidRDefault="003704A1" w:rsidP="003704A1">
            <w:pPr>
              <w:pStyle w:val="SMcaption"/>
              <w:rPr>
                <w:b/>
              </w:rPr>
            </w:pPr>
            <w:r w:rsidRPr="003704A1">
              <w:rPr>
                <w:b/>
              </w:rPr>
              <w:t>Company</w:t>
            </w:r>
          </w:p>
        </w:tc>
        <w:tc>
          <w:tcPr>
            <w:tcW w:w="1985" w:type="dxa"/>
          </w:tcPr>
          <w:p w14:paraId="4B2E1209" w14:textId="77777777" w:rsidR="003704A1" w:rsidRPr="003704A1" w:rsidRDefault="003704A1" w:rsidP="003704A1">
            <w:pPr>
              <w:pStyle w:val="SMcaption"/>
              <w:rPr>
                <w:b/>
              </w:rPr>
            </w:pPr>
            <w:r w:rsidRPr="003704A1">
              <w:rPr>
                <w:b/>
              </w:rPr>
              <w:t>Catalogue number/</w:t>
            </w:r>
          </w:p>
          <w:p w14:paraId="4176B6F7" w14:textId="77777777" w:rsidR="003704A1" w:rsidRPr="003704A1" w:rsidRDefault="003704A1" w:rsidP="003704A1">
            <w:pPr>
              <w:pStyle w:val="SMcaption"/>
              <w:rPr>
                <w:b/>
              </w:rPr>
            </w:pPr>
            <w:r w:rsidRPr="003704A1">
              <w:rPr>
                <w:b/>
              </w:rPr>
              <w:t>Reference</w:t>
            </w:r>
          </w:p>
        </w:tc>
        <w:tc>
          <w:tcPr>
            <w:tcW w:w="1559" w:type="dxa"/>
          </w:tcPr>
          <w:p w14:paraId="0255F774" w14:textId="77777777" w:rsidR="003704A1" w:rsidRPr="003704A1" w:rsidRDefault="003704A1" w:rsidP="003704A1">
            <w:pPr>
              <w:pStyle w:val="SMcaption"/>
              <w:rPr>
                <w:b/>
              </w:rPr>
            </w:pPr>
            <w:r w:rsidRPr="003704A1">
              <w:rPr>
                <w:b/>
              </w:rPr>
              <w:t>Dilution/Concentration</w:t>
            </w:r>
          </w:p>
        </w:tc>
      </w:tr>
      <w:tr w:rsidR="003704A1" w:rsidRPr="003704A1" w14:paraId="305C7C39" w14:textId="77777777" w:rsidTr="00B34F0F">
        <w:tc>
          <w:tcPr>
            <w:tcW w:w="1560" w:type="dxa"/>
            <w:tcMar>
              <w:left w:w="115" w:type="dxa"/>
              <w:right w:w="115" w:type="dxa"/>
            </w:tcMar>
          </w:tcPr>
          <w:p w14:paraId="00DF1C87" w14:textId="77777777" w:rsidR="003704A1" w:rsidRPr="003704A1" w:rsidRDefault="003704A1" w:rsidP="003704A1">
            <w:pPr>
              <w:pStyle w:val="SMcaption"/>
            </w:pPr>
            <w:r w:rsidRPr="003704A1">
              <w:t>anti-C1s</w:t>
            </w:r>
          </w:p>
        </w:tc>
        <w:tc>
          <w:tcPr>
            <w:tcW w:w="1134" w:type="dxa"/>
            <w:tcMar>
              <w:left w:w="115" w:type="dxa"/>
              <w:right w:w="115" w:type="dxa"/>
            </w:tcMar>
          </w:tcPr>
          <w:p w14:paraId="0A56114E" w14:textId="77777777" w:rsidR="003704A1" w:rsidRPr="003704A1" w:rsidRDefault="003704A1" w:rsidP="003704A1">
            <w:pPr>
              <w:pStyle w:val="SMcaption"/>
            </w:pPr>
            <w:r w:rsidRPr="003704A1">
              <w:t>rabbit</w:t>
            </w:r>
          </w:p>
        </w:tc>
        <w:tc>
          <w:tcPr>
            <w:tcW w:w="2976" w:type="dxa"/>
            <w:tcMar>
              <w:left w:w="115" w:type="dxa"/>
              <w:right w:w="115" w:type="dxa"/>
            </w:tcMar>
          </w:tcPr>
          <w:p w14:paraId="22E2A1E6" w14:textId="77777777" w:rsidR="003704A1" w:rsidRPr="003704A1" w:rsidRDefault="003704A1" w:rsidP="003704A1">
            <w:pPr>
              <w:pStyle w:val="SMcaption"/>
            </w:pPr>
            <w:proofErr w:type="spellStart"/>
            <w:r w:rsidRPr="003704A1">
              <w:t>Proteintech</w:t>
            </w:r>
            <w:proofErr w:type="spellEnd"/>
            <w:r w:rsidRPr="003704A1">
              <w:t xml:space="preserve"> (Rosemont, IL, USA)</w:t>
            </w:r>
          </w:p>
        </w:tc>
        <w:tc>
          <w:tcPr>
            <w:tcW w:w="1985" w:type="dxa"/>
            <w:tcMar>
              <w:left w:w="115" w:type="dxa"/>
              <w:right w:w="115" w:type="dxa"/>
            </w:tcMar>
          </w:tcPr>
          <w:p w14:paraId="6B69BB3F" w14:textId="77777777" w:rsidR="003704A1" w:rsidRPr="003704A1" w:rsidRDefault="003704A1" w:rsidP="003704A1">
            <w:pPr>
              <w:pStyle w:val="SMcaption"/>
            </w:pPr>
            <w:r w:rsidRPr="003704A1">
              <w:t>#14554‐1‐AP</w:t>
            </w:r>
          </w:p>
        </w:tc>
        <w:tc>
          <w:tcPr>
            <w:tcW w:w="1559" w:type="dxa"/>
            <w:tcMar>
              <w:left w:w="115" w:type="dxa"/>
              <w:right w:w="115" w:type="dxa"/>
            </w:tcMar>
          </w:tcPr>
          <w:p w14:paraId="52415B68" w14:textId="77777777" w:rsidR="003704A1" w:rsidRPr="003704A1" w:rsidRDefault="003704A1" w:rsidP="003704A1">
            <w:pPr>
              <w:pStyle w:val="SMcaption"/>
            </w:pPr>
            <w:r w:rsidRPr="003704A1">
              <w:t>1:1000</w:t>
            </w:r>
          </w:p>
        </w:tc>
      </w:tr>
      <w:tr w:rsidR="003704A1" w:rsidRPr="003704A1" w14:paraId="25C270B4" w14:textId="77777777" w:rsidTr="00B34F0F">
        <w:tc>
          <w:tcPr>
            <w:tcW w:w="1560" w:type="dxa"/>
            <w:tcMar>
              <w:left w:w="115" w:type="dxa"/>
              <w:right w:w="115" w:type="dxa"/>
            </w:tcMar>
          </w:tcPr>
          <w:p w14:paraId="67166F92" w14:textId="77777777" w:rsidR="003704A1" w:rsidRPr="003704A1" w:rsidRDefault="003704A1" w:rsidP="003704A1">
            <w:pPr>
              <w:pStyle w:val="SMcaption"/>
            </w:pPr>
            <w:r w:rsidRPr="003704A1">
              <w:t>anti-C3</w:t>
            </w:r>
          </w:p>
        </w:tc>
        <w:tc>
          <w:tcPr>
            <w:tcW w:w="1134" w:type="dxa"/>
            <w:tcMar>
              <w:left w:w="115" w:type="dxa"/>
              <w:right w:w="115" w:type="dxa"/>
            </w:tcMar>
          </w:tcPr>
          <w:p w14:paraId="62C31E36" w14:textId="77777777" w:rsidR="003704A1" w:rsidRPr="003704A1" w:rsidRDefault="003704A1" w:rsidP="003704A1">
            <w:pPr>
              <w:pStyle w:val="SMcaption"/>
            </w:pPr>
            <w:r w:rsidRPr="003704A1">
              <w:t>rabbit</w:t>
            </w:r>
          </w:p>
        </w:tc>
        <w:tc>
          <w:tcPr>
            <w:tcW w:w="2976" w:type="dxa"/>
            <w:tcMar>
              <w:left w:w="115" w:type="dxa"/>
              <w:right w:w="115" w:type="dxa"/>
            </w:tcMar>
          </w:tcPr>
          <w:p w14:paraId="726AE637" w14:textId="77777777" w:rsidR="003704A1" w:rsidRPr="003704A1" w:rsidRDefault="003704A1" w:rsidP="003704A1">
            <w:pPr>
              <w:pStyle w:val="SMcaption"/>
            </w:pPr>
            <w:r w:rsidRPr="003704A1">
              <w:t>Abcam (Cambridge, MA, USA)</w:t>
            </w:r>
          </w:p>
        </w:tc>
        <w:tc>
          <w:tcPr>
            <w:tcW w:w="1985" w:type="dxa"/>
            <w:tcMar>
              <w:left w:w="115" w:type="dxa"/>
              <w:right w:w="115" w:type="dxa"/>
            </w:tcMar>
          </w:tcPr>
          <w:p w14:paraId="0A0EBBB4" w14:textId="77777777" w:rsidR="003704A1" w:rsidRPr="003704A1" w:rsidRDefault="003704A1" w:rsidP="003704A1">
            <w:pPr>
              <w:pStyle w:val="SMcaption"/>
            </w:pPr>
            <w:r w:rsidRPr="003704A1">
              <w:t>#ab181147</w:t>
            </w:r>
          </w:p>
        </w:tc>
        <w:tc>
          <w:tcPr>
            <w:tcW w:w="1559" w:type="dxa"/>
            <w:tcMar>
              <w:left w:w="115" w:type="dxa"/>
              <w:right w:w="115" w:type="dxa"/>
            </w:tcMar>
          </w:tcPr>
          <w:p w14:paraId="72439545" w14:textId="77777777" w:rsidR="003704A1" w:rsidRPr="003704A1" w:rsidRDefault="003704A1" w:rsidP="003704A1">
            <w:pPr>
              <w:pStyle w:val="SMcaption"/>
            </w:pPr>
            <w:r w:rsidRPr="003704A1">
              <w:t>1:1000</w:t>
            </w:r>
          </w:p>
        </w:tc>
      </w:tr>
      <w:tr w:rsidR="003704A1" w:rsidRPr="003704A1" w14:paraId="56FE8D32" w14:textId="77777777" w:rsidTr="00B34F0F">
        <w:tc>
          <w:tcPr>
            <w:tcW w:w="1560" w:type="dxa"/>
            <w:tcMar>
              <w:left w:w="115" w:type="dxa"/>
              <w:right w:w="115" w:type="dxa"/>
            </w:tcMar>
          </w:tcPr>
          <w:p w14:paraId="2F6A6DF4" w14:textId="77777777" w:rsidR="003704A1" w:rsidRPr="003704A1" w:rsidRDefault="003704A1" w:rsidP="003704A1">
            <w:pPr>
              <w:pStyle w:val="SMcaption"/>
            </w:pPr>
            <w:r w:rsidRPr="003704A1">
              <w:t>anti-C7</w:t>
            </w:r>
          </w:p>
        </w:tc>
        <w:tc>
          <w:tcPr>
            <w:tcW w:w="1134" w:type="dxa"/>
            <w:tcMar>
              <w:left w:w="115" w:type="dxa"/>
              <w:right w:w="115" w:type="dxa"/>
            </w:tcMar>
          </w:tcPr>
          <w:p w14:paraId="2108E4D6" w14:textId="77777777" w:rsidR="003704A1" w:rsidRPr="003704A1" w:rsidRDefault="003704A1" w:rsidP="003704A1">
            <w:pPr>
              <w:pStyle w:val="SMcaption"/>
            </w:pPr>
            <w:r w:rsidRPr="003704A1">
              <w:t>goat</w:t>
            </w:r>
          </w:p>
        </w:tc>
        <w:tc>
          <w:tcPr>
            <w:tcW w:w="2976" w:type="dxa"/>
            <w:tcMar>
              <w:left w:w="115" w:type="dxa"/>
              <w:right w:w="115" w:type="dxa"/>
            </w:tcMar>
          </w:tcPr>
          <w:p w14:paraId="6D3FAC3F" w14:textId="77777777" w:rsidR="003704A1" w:rsidRPr="003704A1" w:rsidRDefault="003704A1" w:rsidP="003704A1">
            <w:pPr>
              <w:pStyle w:val="SMcaption"/>
            </w:pPr>
            <w:proofErr w:type="spellStart"/>
            <w:r w:rsidRPr="003704A1">
              <w:t>Tecomedical</w:t>
            </w:r>
            <w:proofErr w:type="spellEnd"/>
            <w:r w:rsidRPr="003704A1">
              <w:t xml:space="preserve"> (</w:t>
            </w:r>
            <w:proofErr w:type="spellStart"/>
            <w:r w:rsidRPr="003704A1">
              <w:t>Sissach</w:t>
            </w:r>
            <w:proofErr w:type="spellEnd"/>
            <w:r w:rsidRPr="003704A1">
              <w:t>, Switzerland)</w:t>
            </w:r>
          </w:p>
        </w:tc>
        <w:tc>
          <w:tcPr>
            <w:tcW w:w="1985" w:type="dxa"/>
            <w:tcMar>
              <w:left w:w="115" w:type="dxa"/>
              <w:right w:w="115" w:type="dxa"/>
            </w:tcMar>
          </w:tcPr>
          <w:p w14:paraId="3EBFEA2B" w14:textId="77777777" w:rsidR="003704A1" w:rsidRPr="003704A1" w:rsidRDefault="003704A1" w:rsidP="003704A1">
            <w:pPr>
              <w:pStyle w:val="SMcaption"/>
            </w:pPr>
            <w:r w:rsidRPr="003704A1">
              <w:t>A308</w:t>
            </w:r>
          </w:p>
        </w:tc>
        <w:tc>
          <w:tcPr>
            <w:tcW w:w="1559" w:type="dxa"/>
            <w:tcMar>
              <w:left w:w="115" w:type="dxa"/>
              <w:right w:w="115" w:type="dxa"/>
            </w:tcMar>
          </w:tcPr>
          <w:p w14:paraId="63874212" w14:textId="77777777" w:rsidR="003704A1" w:rsidRPr="003704A1" w:rsidRDefault="003704A1" w:rsidP="003704A1">
            <w:pPr>
              <w:pStyle w:val="SMcaption"/>
            </w:pPr>
            <w:r w:rsidRPr="003704A1">
              <w:t>1:250</w:t>
            </w:r>
          </w:p>
        </w:tc>
      </w:tr>
      <w:tr w:rsidR="003704A1" w:rsidRPr="003704A1" w14:paraId="705E7A3C" w14:textId="77777777" w:rsidTr="00B34F0F">
        <w:tc>
          <w:tcPr>
            <w:tcW w:w="1560" w:type="dxa"/>
            <w:tcMar>
              <w:left w:w="115" w:type="dxa"/>
              <w:right w:w="115" w:type="dxa"/>
            </w:tcMar>
          </w:tcPr>
          <w:p w14:paraId="7E7B9D23" w14:textId="77777777" w:rsidR="003704A1" w:rsidRPr="003704A1" w:rsidRDefault="003704A1" w:rsidP="003704A1">
            <w:pPr>
              <w:pStyle w:val="SMcaption"/>
            </w:pPr>
            <w:r w:rsidRPr="003704A1">
              <w:t>anti-FI</w:t>
            </w:r>
          </w:p>
        </w:tc>
        <w:tc>
          <w:tcPr>
            <w:tcW w:w="1134" w:type="dxa"/>
            <w:tcMar>
              <w:left w:w="115" w:type="dxa"/>
              <w:right w:w="115" w:type="dxa"/>
            </w:tcMar>
          </w:tcPr>
          <w:p w14:paraId="67485015" w14:textId="77777777" w:rsidR="003704A1" w:rsidRPr="003704A1" w:rsidRDefault="003704A1" w:rsidP="003704A1">
            <w:pPr>
              <w:pStyle w:val="SMcaption"/>
            </w:pPr>
            <w:r w:rsidRPr="003704A1">
              <w:t>goat</w:t>
            </w:r>
          </w:p>
        </w:tc>
        <w:tc>
          <w:tcPr>
            <w:tcW w:w="2976" w:type="dxa"/>
            <w:tcMar>
              <w:left w:w="115" w:type="dxa"/>
              <w:right w:w="115" w:type="dxa"/>
            </w:tcMar>
          </w:tcPr>
          <w:p w14:paraId="5C3525F2" w14:textId="77777777" w:rsidR="003704A1" w:rsidRPr="003704A1" w:rsidRDefault="003704A1" w:rsidP="003704A1">
            <w:pPr>
              <w:pStyle w:val="SMcaption"/>
            </w:pPr>
            <w:proofErr w:type="spellStart"/>
            <w:r w:rsidRPr="003704A1">
              <w:t>Quidel</w:t>
            </w:r>
            <w:proofErr w:type="spellEnd"/>
            <w:r w:rsidRPr="003704A1">
              <w:t xml:space="preserve"> (San Diego,</w:t>
            </w:r>
          </w:p>
          <w:p w14:paraId="7DFD9977" w14:textId="77777777" w:rsidR="003704A1" w:rsidRPr="003704A1" w:rsidRDefault="003704A1" w:rsidP="003704A1">
            <w:pPr>
              <w:pStyle w:val="SMcaption"/>
            </w:pPr>
            <w:r w:rsidRPr="003704A1">
              <w:t>CA, USA)</w:t>
            </w:r>
          </w:p>
        </w:tc>
        <w:tc>
          <w:tcPr>
            <w:tcW w:w="1985" w:type="dxa"/>
            <w:tcMar>
              <w:left w:w="115" w:type="dxa"/>
              <w:right w:w="115" w:type="dxa"/>
            </w:tcMar>
          </w:tcPr>
          <w:p w14:paraId="04F5614C" w14:textId="77777777" w:rsidR="003704A1" w:rsidRPr="003704A1" w:rsidRDefault="003704A1" w:rsidP="003704A1">
            <w:pPr>
              <w:pStyle w:val="SMcaption"/>
            </w:pPr>
            <w:r w:rsidRPr="003704A1">
              <w:t>A313/#181137</w:t>
            </w:r>
          </w:p>
        </w:tc>
        <w:tc>
          <w:tcPr>
            <w:tcW w:w="1559" w:type="dxa"/>
            <w:tcMar>
              <w:left w:w="115" w:type="dxa"/>
              <w:right w:w="115" w:type="dxa"/>
            </w:tcMar>
          </w:tcPr>
          <w:p w14:paraId="54A245D9" w14:textId="77777777" w:rsidR="003704A1" w:rsidRPr="003704A1" w:rsidRDefault="003704A1" w:rsidP="003704A1">
            <w:pPr>
              <w:pStyle w:val="SMcaption"/>
            </w:pPr>
            <w:r w:rsidRPr="003704A1">
              <w:t>1:200</w:t>
            </w:r>
          </w:p>
        </w:tc>
      </w:tr>
      <w:tr w:rsidR="003704A1" w:rsidRPr="003704A1" w14:paraId="487EAD64" w14:textId="77777777" w:rsidTr="00B34F0F">
        <w:tc>
          <w:tcPr>
            <w:tcW w:w="1560" w:type="dxa"/>
            <w:tcMar>
              <w:left w:w="115" w:type="dxa"/>
              <w:right w:w="115" w:type="dxa"/>
            </w:tcMar>
          </w:tcPr>
          <w:p w14:paraId="738438EB" w14:textId="77777777" w:rsidR="003704A1" w:rsidRPr="003704A1" w:rsidRDefault="003704A1" w:rsidP="003704A1">
            <w:pPr>
              <w:pStyle w:val="SMcaption"/>
            </w:pPr>
            <w:r w:rsidRPr="003704A1">
              <w:t>anti-FH</w:t>
            </w:r>
          </w:p>
        </w:tc>
        <w:tc>
          <w:tcPr>
            <w:tcW w:w="1134" w:type="dxa"/>
            <w:tcMar>
              <w:left w:w="115" w:type="dxa"/>
              <w:right w:w="115" w:type="dxa"/>
            </w:tcMar>
          </w:tcPr>
          <w:p w14:paraId="32888995" w14:textId="77777777" w:rsidR="003704A1" w:rsidRPr="003704A1" w:rsidRDefault="003704A1" w:rsidP="003704A1">
            <w:pPr>
              <w:pStyle w:val="SMcaption"/>
            </w:pPr>
            <w:r w:rsidRPr="003704A1">
              <w:t>goat</w:t>
            </w:r>
          </w:p>
        </w:tc>
        <w:tc>
          <w:tcPr>
            <w:tcW w:w="2976" w:type="dxa"/>
            <w:tcMar>
              <w:left w:w="115" w:type="dxa"/>
              <w:right w:w="115" w:type="dxa"/>
            </w:tcMar>
          </w:tcPr>
          <w:p w14:paraId="3B12D67F" w14:textId="77777777" w:rsidR="003704A1" w:rsidRPr="003704A1" w:rsidRDefault="003704A1" w:rsidP="003704A1">
            <w:pPr>
              <w:pStyle w:val="SMcaption"/>
            </w:pPr>
            <w:r w:rsidRPr="003704A1">
              <w:t>Merck (Burlington, MA, USA)</w:t>
            </w:r>
          </w:p>
        </w:tc>
        <w:tc>
          <w:tcPr>
            <w:tcW w:w="1985" w:type="dxa"/>
            <w:tcMar>
              <w:left w:w="115" w:type="dxa"/>
              <w:right w:w="115" w:type="dxa"/>
            </w:tcMar>
          </w:tcPr>
          <w:p w14:paraId="5CBB96E8" w14:textId="77777777" w:rsidR="003704A1" w:rsidRPr="003704A1" w:rsidRDefault="003704A1" w:rsidP="003704A1">
            <w:pPr>
              <w:pStyle w:val="SMcaption"/>
            </w:pPr>
            <w:r w:rsidRPr="003704A1">
              <w:t>#341276</w:t>
            </w:r>
          </w:p>
        </w:tc>
        <w:tc>
          <w:tcPr>
            <w:tcW w:w="1559" w:type="dxa"/>
            <w:tcMar>
              <w:left w:w="115" w:type="dxa"/>
              <w:right w:w="115" w:type="dxa"/>
            </w:tcMar>
          </w:tcPr>
          <w:p w14:paraId="23993B25" w14:textId="77777777" w:rsidR="003704A1" w:rsidRPr="003704A1" w:rsidRDefault="003704A1" w:rsidP="003704A1">
            <w:pPr>
              <w:pStyle w:val="SMcaption"/>
            </w:pPr>
            <w:r w:rsidRPr="003704A1">
              <w:t>1:250</w:t>
            </w:r>
          </w:p>
        </w:tc>
      </w:tr>
    </w:tbl>
    <w:p w14:paraId="3ECEC2F3" w14:textId="77777777" w:rsidR="003704A1" w:rsidRPr="003704A1" w:rsidRDefault="003704A1" w:rsidP="003704A1">
      <w:pPr>
        <w:pStyle w:val="SMcaption"/>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14"/>
      </w:tblGrid>
      <w:tr w:rsidR="003704A1" w:rsidRPr="003704A1" w14:paraId="7E2107C4" w14:textId="77777777" w:rsidTr="00B34F0F">
        <w:tc>
          <w:tcPr>
            <w:tcW w:w="9214" w:type="dxa"/>
          </w:tcPr>
          <w:p w14:paraId="1D19B427" w14:textId="77777777" w:rsidR="003704A1" w:rsidRPr="003704A1" w:rsidRDefault="003704A1" w:rsidP="003704A1">
            <w:pPr>
              <w:pStyle w:val="SMcaption"/>
            </w:pPr>
            <w:r w:rsidRPr="003704A1">
              <w:rPr>
                <w:b/>
              </w:rPr>
              <w:t>Secondary antibody</w:t>
            </w:r>
          </w:p>
        </w:tc>
      </w:tr>
    </w:tbl>
    <w:p w14:paraId="5433F4F8" w14:textId="77777777" w:rsidR="003704A1" w:rsidRPr="003704A1" w:rsidRDefault="003704A1" w:rsidP="003704A1">
      <w:pPr>
        <w:pStyle w:val="SMcaption"/>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134"/>
        <w:gridCol w:w="2976"/>
        <w:gridCol w:w="1985"/>
        <w:gridCol w:w="1559"/>
      </w:tblGrid>
      <w:tr w:rsidR="003704A1" w:rsidRPr="003704A1" w14:paraId="3BB8A8F9" w14:textId="77777777" w:rsidTr="00B34F0F">
        <w:tc>
          <w:tcPr>
            <w:tcW w:w="1560" w:type="dxa"/>
          </w:tcPr>
          <w:p w14:paraId="6849B737" w14:textId="77777777" w:rsidR="003704A1" w:rsidRPr="003704A1" w:rsidRDefault="003704A1" w:rsidP="003704A1">
            <w:pPr>
              <w:pStyle w:val="SMcaption"/>
            </w:pPr>
            <w:r w:rsidRPr="003704A1">
              <w:t>anti‐</w:t>
            </w:r>
          </w:p>
          <w:p w14:paraId="6F06B31C" w14:textId="77777777" w:rsidR="003704A1" w:rsidRPr="003704A1" w:rsidRDefault="003704A1" w:rsidP="003704A1">
            <w:pPr>
              <w:pStyle w:val="SMcaption"/>
            </w:pPr>
            <w:r w:rsidRPr="003704A1">
              <w:t>rabbit Ig‐</w:t>
            </w:r>
          </w:p>
          <w:p w14:paraId="6F123C38" w14:textId="77777777" w:rsidR="003704A1" w:rsidRPr="003704A1" w:rsidRDefault="003704A1" w:rsidP="003704A1">
            <w:pPr>
              <w:pStyle w:val="SMcaption"/>
            </w:pPr>
            <w:r w:rsidRPr="003704A1">
              <w:t>HRP</w:t>
            </w:r>
          </w:p>
        </w:tc>
        <w:tc>
          <w:tcPr>
            <w:tcW w:w="1134" w:type="dxa"/>
          </w:tcPr>
          <w:p w14:paraId="299D24B6" w14:textId="77777777" w:rsidR="003704A1" w:rsidRPr="003704A1" w:rsidRDefault="003704A1" w:rsidP="003704A1">
            <w:pPr>
              <w:pStyle w:val="SMcaption"/>
            </w:pPr>
            <w:r w:rsidRPr="003704A1">
              <w:t>goat</w:t>
            </w:r>
          </w:p>
        </w:tc>
        <w:tc>
          <w:tcPr>
            <w:tcW w:w="2976" w:type="dxa"/>
          </w:tcPr>
          <w:p w14:paraId="0C96110B" w14:textId="77777777" w:rsidR="003704A1" w:rsidRPr="003704A1" w:rsidRDefault="003704A1" w:rsidP="003704A1">
            <w:pPr>
              <w:pStyle w:val="SMcaption"/>
            </w:pPr>
            <w:proofErr w:type="spellStart"/>
            <w:r w:rsidRPr="003704A1">
              <w:t>Dianova</w:t>
            </w:r>
            <w:proofErr w:type="spellEnd"/>
            <w:r w:rsidRPr="003704A1">
              <w:t xml:space="preserve"> (Hamburg, Germany)</w:t>
            </w:r>
          </w:p>
        </w:tc>
        <w:tc>
          <w:tcPr>
            <w:tcW w:w="1985" w:type="dxa"/>
          </w:tcPr>
          <w:p w14:paraId="74188BF0" w14:textId="77777777" w:rsidR="003704A1" w:rsidRPr="003704A1" w:rsidRDefault="003704A1" w:rsidP="003704A1">
            <w:pPr>
              <w:pStyle w:val="SMcaption"/>
            </w:pPr>
            <w:r w:rsidRPr="003704A1">
              <w:t>#111‐035‐003</w:t>
            </w:r>
          </w:p>
        </w:tc>
        <w:tc>
          <w:tcPr>
            <w:tcW w:w="1559" w:type="dxa"/>
          </w:tcPr>
          <w:p w14:paraId="6CBD7830" w14:textId="77777777" w:rsidR="003704A1" w:rsidRPr="003704A1" w:rsidRDefault="003704A1" w:rsidP="003704A1">
            <w:pPr>
              <w:pStyle w:val="SMcaption"/>
            </w:pPr>
            <w:r w:rsidRPr="003704A1">
              <w:t>1:10000</w:t>
            </w:r>
          </w:p>
        </w:tc>
      </w:tr>
      <w:tr w:rsidR="003704A1" w:rsidRPr="003704A1" w14:paraId="2E3D62B7" w14:textId="77777777" w:rsidTr="00B34F0F">
        <w:tc>
          <w:tcPr>
            <w:tcW w:w="1560" w:type="dxa"/>
          </w:tcPr>
          <w:p w14:paraId="363722B6" w14:textId="77777777" w:rsidR="003704A1" w:rsidRPr="003704A1" w:rsidRDefault="003704A1" w:rsidP="003704A1">
            <w:pPr>
              <w:pStyle w:val="SMcaption"/>
            </w:pPr>
            <w:r w:rsidRPr="003704A1">
              <w:t>anti-goat Ig-HRP</w:t>
            </w:r>
          </w:p>
        </w:tc>
        <w:tc>
          <w:tcPr>
            <w:tcW w:w="1134" w:type="dxa"/>
          </w:tcPr>
          <w:p w14:paraId="7C3B7A2D" w14:textId="77777777" w:rsidR="003704A1" w:rsidRPr="003704A1" w:rsidRDefault="003704A1" w:rsidP="003704A1">
            <w:pPr>
              <w:pStyle w:val="SMcaption"/>
            </w:pPr>
            <w:r w:rsidRPr="003704A1">
              <w:t>rabbit</w:t>
            </w:r>
          </w:p>
        </w:tc>
        <w:tc>
          <w:tcPr>
            <w:tcW w:w="2976" w:type="dxa"/>
          </w:tcPr>
          <w:p w14:paraId="10CB1D4A" w14:textId="77777777" w:rsidR="003704A1" w:rsidRPr="003704A1" w:rsidRDefault="003704A1" w:rsidP="003704A1">
            <w:pPr>
              <w:pStyle w:val="SMcaption"/>
            </w:pPr>
            <w:proofErr w:type="spellStart"/>
            <w:r w:rsidRPr="003704A1">
              <w:t>Dianova</w:t>
            </w:r>
            <w:proofErr w:type="spellEnd"/>
            <w:r w:rsidRPr="003704A1">
              <w:t xml:space="preserve"> (Hamburg, Germany)</w:t>
            </w:r>
          </w:p>
        </w:tc>
        <w:tc>
          <w:tcPr>
            <w:tcW w:w="1985" w:type="dxa"/>
          </w:tcPr>
          <w:p w14:paraId="5B2F6CFC" w14:textId="77777777" w:rsidR="003704A1" w:rsidRPr="003704A1" w:rsidRDefault="003704A1" w:rsidP="003704A1">
            <w:pPr>
              <w:pStyle w:val="SMcaption"/>
            </w:pPr>
            <w:r w:rsidRPr="003704A1">
              <w:t>#305‐035‐003</w:t>
            </w:r>
          </w:p>
        </w:tc>
        <w:tc>
          <w:tcPr>
            <w:tcW w:w="1559" w:type="dxa"/>
          </w:tcPr>
          <w:p w14:paraId="4574D5DD" w14:textId="77777777" w:rsidR="003704A1" w:rsidRPr="003704A1" w:rsidRDefault="003704A1" w:rsidP="003704A1">
            <w:pPr>
              <w:pStyle w:val="SMcaption"/>
            </w:pPr>
            <w:r w:rsidRPr="003704A1">
              <w:t>1:10000</w:t>
            </w:r>
          </w:p>
        </w:tc>
      </w:tr>
    </w:tbl>
    <w:p w14:paraId="0400E1BF" w14:textId="77777777" w:rsidR="003704A1" w:rsidRPr="003704A1" w:rsidRDefault="003704A1" w:rsidP="003704A1">
      <w:pPr>
        <w:pStyle w:val="SMcaption"/>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134"/>
        <w:gridCol w:w="2976"/>
        <w:gridCol w:w="1985"/>
        <w:gridCol w:w="1559"/>
      </w:tblGrid>
      <w:tr w:rsidR="003704A1" w:rsidRPr="003704A1" w14:paraId="69441627" w14:textId="77777777" w:rsidTr="00B34F0F">
        <w:tc>
          <w:tcPr>
            <w:tcW w:w="1560" w:type="dxa"/>
          </w:tcPr>
          <w:p w14:paraId="30E11901" w14:textId="77777777" w:rsidR="003704A1" w:rsidRPr="003704A1" w:rsidRDefault="003704A1" w:rsidP="003704A1">
            <w:pPr>
              <w:pStyle w:val="SMcaption"/>
            </w:pPr>
            <w:r w:rsidRPr="003704A1">
              <w:t>anti-goat</w:t>
            </w:r>
          </w:p>
        </w:tc>
        <w:tc>
          <w:tcPr>
            <w:tcW w:w="1134" w:type="dxa"/>
          </w:tcPr>
          <w:p w14:paraId="4689132E" w14:textId="77777777" w:rsidR="003704A1" w:rsidRPr="003704A1" w:rsidRDefault="003704A1" w:rsidP="003704A1">
            <w:pPr>
              <w:pStyle w:val="SMcaption"/>
            </w:pPr>
            <w:r w:rsidRPr="003704A1">
              <w:t>donkey</w:t>
            </w:r>
          </w:p>
          <w:p w14:paraId="13B1A10F" w14:textId="77777777" w:rsidR="003704A1" w:rsidRPr="003704A1" w:rsidRDefault="003704A1" w:rsidP="003704A1">
            <w:pPr>
              <w:pStyle w:val="SMcaption"/>
            </w:pPr>
          </w:p>
          <w:p w14:paraId="207C6BA8" w14:textId="77777777" w:rsidR="003704A1" w:rsidRPr="003704A1" w:rsidRDefault="003704A1" w:rsidP="003704A1">
            <w:pPr>
              <w:pStyle w:val="SMcaption"/>
            </w:pPr>
          </w:p>
        </w:tc>
        <w:tc>
          <w:tcPr>
            <w:tcW w:w="2976" w:type="dxa"/>
          </w:tcPr>
          <w:p w14:paraId="603AD024" w14:textId="77777777" w:rsidR="003704A1" w:rsidRPr="003704A1" w:rsidRDefault="003704A1" w:rsidP="003704A1">
            <w:pPr>
              <w:pStyle w:val="SMcaption"/>
            </w:pPr>
            <w:proofErr w:type="spellStart"/>
            <w:r w:rsidRPr="003704A1">
              <w:t>Dianova</w:t>
            </w:r>
            <w:proofErr w:type="spellEnd"/>
            <w:r w:rsidRPr="003704A1">
              <w:t xml:space="preserve"> (Hamburg, Germany)</w:t>
            </w:r>
          </w:p>
        </w:tc>
        <w:tc>
          <w:tcPr>
            <w:tcW w:w="1985" w:type="dxa"/>
          </w:tcPr>
          <w:p w14:paraId="4B4FD330" w14:textId="77777777" w:rsidR="003704A1" w:rsidRPr="003704A1" w:rsidRDefault="003704A1" w:rsidP="003704A1">
            <w:pPr>
              <w:pStyle w:val="SMcaption"/>
            </w:pPr>
            <w:r w:rsidRPr="003704A1">
              <w:t>705-165-147</w:t>
            </w:r>
          </w:p>
        </w:tc>
        <w:tc>
          <w:tcPr>
            <w:tcW w:w="1559" w:type="dxa"/>
          </w:tcPr>
          <w:p w14:paraId="5065B7AC" w14:textId="77777777" w:rsidR="003704A1" w:rsidRPr="003704A1" w:rsidRDefault="003704A1" w:rsidP="003704A1">
            <w:pPr>
              <w:pStyle w:val="SMcaption"/>
            </w:pPr>
            <w:r w:rsidRPr="003704A1">
              <w:t>1:500</w:t>
            </w:r>
          </w:p>
        </w:tc>
      </w:tr>
      <w:tr w:rsidR="003704A1" w:rsidRPr="003704A1" w14:paraId="14BF0BA7" w14:textId="77777777" w:rsidTr="00B34F0F">
        <w:tc>
          <w:tcPr>
            <w:tcW w:w="1560" w:type="dxa"/>
          </w:tcPr>
          <w:p w14:paraId="7412B9BF" w14:textId="77777777" w:rsidR="003704A1" w:rsidRPr="003704A1" w:rsidRDefault="003704A1" w:rsidP="003704A1">
            <w:pPr>
              <w:pStyle w:val="SMcaption"/>
            </w:pPr>
            <w:r w:rsidRPr="003704A1">
              <w:t>anti-rabbit</w:t>
            </w:r>
          </w:p>
        </w:tc>
        <w:tc>
          <w:tcPr>
            <w:tcW w:w="1134" w:type="dxa"/>
          </w:tcPr>
          <w:p w14:paraId="0D6CBD97" w14:textId="77777777" w:rsidR="003704A1" w:rsidRPr="003704A1" w:rsidRDefault="003704A1" w:rsidP="003704A1">
            <w:pPr>
              <w:pStyle w:val="SMcaption"/>
            </w:pPr>
            <w:r w:rsidRPr="003704A1">
              <w:t xml:space="preserve">donkey </w:t>
            </w:r>
          </w:p>
          <w:p w14:paraId="1FB1FE3C" w14:textId="77777777" w:rsidR="003704A1" w:rsidRPr="003704A1" w:rsidRDefault="003704A1" w:rsidP="003704A1">
            <w:pPr>
              <w:pStyle w:val="SMcaption"/>
            </w:pPr>
          </w:p>
        </w:tc>
        <w:tc>
          <w:tcPr>
            <w:tcW w:w="2976" w:type="dxa"/>
          </w:tcPr>
          <w:p w14:paraId="0A72F601" w14:textId="77777777" w:rsidR="003704A1" w:rsidRPr="003704A1" w:rsidRDefault="003704A1" w:rsidP="003704A1">
            <w:pPr>
              <w:pStyle w:val="SMcaption"/>
            </w:pPr>
            <w:r w:rsidRPr="003704A1">
              <w:t xml:space="preserve">Invitrogen </w:t>
            </w:r>
          </w:p>
          <w:p w14:paraId="77542C4C" w14:textId="77777777" w:rsidR="003704A1" w:rsidRPr="003704A1" w:rsidRDefault="003704A1" w:rsidP="003704A1">
            <w:pPr>
              <w:pStyle w:val="SMcaption"/>
            </w:pPr>
          </w:p>
        </w:tc>
        <w:tc>
          <w:tcPr>
            <w:tcW w:w="1985" w:type="dxa"/>
          </w:tcPr>
          <w:p w14:paraId="733458B1" w14:textId="77777777" w:rsidR="003704A1" w:rsidRPr="003704A1" w:rsidRDefault="003704A1" w:rsidP="003704A1">
            <w:pPr>
              <w:pStyle w:val="SMcaption"/>
            </w:pPr>
            <w:r w:rsidRPr="003704A1">
              <w:t>A-21206</w:t>
            </w:r>
          </w:p>
        </w:tc>
        <w:tc>
          <w:tcPr>
            <w:tcW w:w="1559" w:type="dxa"/>
          </w:tcPr>
          <w:p w14:paraId="3A3B6C85" w14:textId="77777777" w:rsidR="003704A1" w:rsidRPr="003704A1" w:rsidRDefault="003704A1" w:rsidP="003704A1">
            <w:pPr>
              <w:pStyle w:val="SMcaption"/>
            </w:pPr>
            <w:r w:rsidRPr="003704A1">
              <w:t>1:500</w:t>
            </w:r>
          </w:p>
        </w:tc>
      </w:tr>
      <w:tr w:rsidR="003704A1" w:rsidRPr="003704A1" w14:paraId="473F8FEE" w14:textId="77777777" w:rsidTr="00B34F0F">
        <w:tc>
          <w:tcPr>
            <w:tcW w:w="1560" w:type="dxa"/>
          </w:tcPr>
          <w:p w14:paraId="002EB746" w14:textId="77777777" w:rsidR="003704A1" w:rsidRPr="003704A1" w:rsidRDefault="003704A1" w:rsidP="003704A1">
            <w:pPr>
              <w:pStyle w:val="SMcaption"/>
            </w:pPr>
            <w:r w:rsidRPr="003704A1">
              <w:t>anti-goat</w:t>
            </w:r>
          </w:p>
        </w:tc>
        <w:tc>
          <w:tcPr>
            <w:tcW w:w="1134" w:type="dxa"/>
          </w:tcPr>
          <w:p w14:paraId="1B39B559" w14:textId="77777777" w:rsidR="003704A1" w:rsidRPr="003704A1" w:rsidRDefault="003704A1" w:rsidP="003704A1">
            <w:pPr>
              <w:pStyle w:val="SMcaption"/>
            </w:pPr>
            <w:r w:rsidRPr="003704A1">
              <w:t>donkey</w:t>
            </w:r>
          </w:p>
        </w:tc>
        <w:tc>
          <w:tcPr>
            <w:tcW w:w="2976" w:type="dxa"/>
          </w:tcPr>
          <w:p w14:paraId="0FEEE4AA" w14:textId="77777777" w:rsidR="003704A1" w:rsidRPr="003704A1" w:rsidRDefault="003704A1" w:rsidP="003704A1">
            <w:pPr>
              <w:pStyle w:val="SMcaption"/>
            </w:pPr>
            <w:proofErr w:type="spellStart"/>
            <w:r w:rsidRPr="003704A1">
              <w:t>Dianova</w:t>
            </w:r>
            <w:proofErr w:type="spellEnd"/>
            <w:r w:rsidRPr="003704A1">
              <w:t xml:space="preserve"> (Hamburg, Germany)</w:t>
            </w:r>
          </w:p>
        </w:tc>
        <w:tc>
          <w:tcPr>
            <w:tcW w:w="1985" w:type="dxa"/>
          </w:tcPr>
          <w:p w14:paraId="5AC6FAA3" w14:textId="77777777" w:rsidR="003704A1" w:rsidRPr="003704A1" w:rsidRDefault="003704A1" w:rsidP="003704A1">
            <w:pPr>
              <w:pStyle w:val="SMcaption"/>
            </w:pPr>
            <w:r w:rsidRPr="003704A1">
              <w:t>705-225-147</w:t>
            </w:r>
          </w:p>
          <w:p w14:paraId="1E8A37DA" w14:textId="77777777" w:rsidR="003704A1" w:rsidRPr="003704A1" w:rsidRDefault="003704A1" w:rsidP="003704A1">
            <w:pPr>
              <w:pStyle w:val="SMcaption"/>
            </w:pPr>
          </w:p>
        </w:tc>
        <w:tc>
          <w:tcPr>
            <w:tcW w:w="1559" w:type="dxa"/>
          </w:tcPr>
          <w:p w14:paraId="378D6A9B" w14:textId="77777777" w:rsidR="003704A1" w:rsidRPr="003704A1" w:rsidRDefault="003704A1" w:rsidP="003704A1">
            <w:pPr>
              <w:pStyle w:val="SMcaption"/>
            </w:pPr>
            <w:r w:rsidRPr="003704A1">
              <w:t>1:500</w:t>
            </w:r>
          </w:p>
        </w:tc>
      </w:tr>
    </w:tbl>
    <w:p w14:paraId="6C816C35" w14:textId="670C2A4D" w:rsidR="00497AF4" w:rsidRDefault="00497AF4" w:rsidP="003704A1">
      <w:pPr>
        <w:pStyle w:val="SMcaption"/>
      </w:pPr>
      <w:r>
        <w:br w:type="page"/>
      </w:r>
    </w:p>
    <w:p w14:paraId="4E7C2960" w14:textId="3E8C0503" w:rsidR="00497AF4" w:rsidRPr="00497AF4" w:rsidRDefault="003704A1" w:rsidP="003704A1">
      <w:pPr>
        <w:pStyle w:val="SMcaption"/>
        <w:rPr>
          <w:b/>
        </w:rPr>
      </w:pPr>
      <w:r w:rsidRPr="00497AF4">
        <w:rPr>
          <w:b/>
        </w:rPr>
        <w:lastRenderedPageBreak/>
        <w:t xml:space="preserve">Table </w:t>
      </w:r>
      <w:r w:rsidR="00497AF4">
        <w:rPr>
          <w:b/>
        </w:rPr>
        <w:t>S</w:t>
      </w:r>
      <w:r w:rsidR="00AD2155">
        <w:rPr>
          <w:b/>
        </w:rPr>
        <w:t>3</w:t>
      </w:r>
      <w:r w:rsidRPr="00497AF4">
        <w:rPr>
          <w:b/>
        </w:rPr>
        <w:t xml:space="preserve">. </w:t>
      </w:r>
    </w:p>
    <w:p w14:paraId="3C2129C9" w14:textId="0C4C3007" w:rsidR="003704A1" w:rsidRPr="00497AF4" w:rsidRDefault="003704A1" w:rsidP="003704A1">
      <w:pPr>
        <w:pStyle w:val="SMcaption"/>
        <w:rPr>
          <w:b/>
        </w:rPr>
      </w:pPr>
      <w:r w:rsidRPr="00497AF4">
        <w:rPr>
          <w:b/>
        </w:rPr>
        <w:t>Sera and recombinant proteins.</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5"/>
        <w:gridCol w:w="4220"/>
        <w:gridCol w:w="1984"/>
      </w:tblGrid>
      <w:tr w:rsidR="003704A1" w:rsidRPr="003704A1" w14:paraId="31A9D6A5" w14:textId="77777777" w:rsidTr="00B34F0F">
        <w:tc>
          <w:tcPr>
            <w:tcW w:w="3005" w:type="dxa"/>
          </w:tcPr>
          <w:p w14:paraId="5F4CD9A9" w14:textId="77777777" w:rsidR="003704A1" w:rsidRPr="003704A1" w:rsidRDefault="003704A1" w:rsidP="003704A1">
            <w:pPr>
              <w:pStyle w:val="SMcaption"/>
              <w:rPr>
                <w:b/>
              </w:rPr>
            </w:pPr>
            <w:r w:rsidRPr="003704A1">
              <w:rPr>
                <w:b/>
              </w:rPr>
              <w:t xml:space="preserve">Recombinant Proteins </w:t>
            </w:r>
          </w:p>
        </w:tc>
        <w:tc>
          <w:tcPr>
            <w:tcW w:w="4220" w:type="dxa"/>
          </w:tcPr>
          <w:p w14:paraId="224719D7" w14:textId="77777777" w:rsidR="003704A1" w:rsidRPr="003704A1" w:rsidRDefault="003704A1" w:rsidP="003704A1">
            <w:pPr>
              <w:pStyle w:val="SMcaption"/>
            </w:pPr>
            <w:r w:rsidRPr="003704A1">
              <w:rPr>
                <w:b/>
              </w:rPr>
              <w:t>Company</w:t>
            </w:r>
          </w:p>
        </w:tc>
        <w:tc>
          <w:tcPr>
            <w:tcW w:w="1984" w:type="dxa"/>
          </w:tcPr>
          <w:p w14:paraId="1CB700BC" w14:textId="77777777" w:rsidR="003704A1" w:rsidRPr="003704A1" w:rsidRDefault="003704A1" w:rsidP="003704A1">
            <w:pPr>
              <w:pStyle w:val="SMcaption"/>
              <w:rPr>
                <w:b/>
              </w:rPr>
            </w:pPr>
            <w:r w:rsidRPr="003704A1">
              <w:rPr>
                <w:b/>
              </w:rPr>
              <w:t>Catalogue number/</w:t>
            </w:r>
          </w:p>
          <w:p w14:paraId="33A3E58B" w14:textId="77777777" w:rsidR="003704A1" w:rsidRPr="003704A1" w:rsidRDefault="003704A1" w:rsidP="003704A1">
            <w:pPr>
              <w:pStyle w:val="SMcaption"/>
            </w:pPr>
            <w:r w:rsidRPr="003704A1">
              <w:rPr>
                <w:b/>
              </w:rPr>
              <w:t>Reference</w:t>
            </w:r>
          </w:p>
        </w:tc>
      </w:tr>
      <w:tr w:rsidR="003704A1" w:rsidRPr="003704A1" w14:paraId="29BDA71B" w14:textId="77777777" w:rsidTr="00B34F0F">
        <w:tc>
          <w:tcPr>
            <w:tcW w:w="3005" w:type="dxa"/>
          </w:tcPr>
          <w:p w14:paraId="5B9C46EA" w14:textId="77777777" w:rsidR="003704A1" w:rsidRPr="003704A1" w:rsidRDefault="003704A1" w:rsidP="003704A1">
            <w:pPr>
              <w:pStyle w:val="SMcaption"/>
            </w:pPr>
            <w:r w:rsidRPr="003704A1">
              <w:t>Human complement protein C1s</w:t>
            </w:r>
          </w:p>
        </w:tc>
        <w:tc>
          <w:tcPr>
            <w:tcW w:w="4220" w:type="dxa"/>
          </w:tcPr>
          <w:p w14:paraId="15596A15" w14:textId="77777777" w:rsidR="003704A1" w:rsidRPr="003704A1" w:rsidRDefault="003704A1" w:rsidP="003704A1">
            <w:pPr>
              <w:pStyle w:val="SMcaption"/>
            </w:pPr>
            <w:r w:rsidRPr="003704A1">
              <w:t xml:space="preserve">Merck </w:t>
            </w:r>
            <w:proofErr w:type="spellStart"/>
            <w:r w:rsidRPr="003704A1">
              <w:t>KGaA</w:t>
            </w:r>
            <w:proofErr w:type="spellEnd"/>
            <w:r w:rsidRPr="003704A1">
              <w:t xml:space="preserve"> (Darmstadt, Germany)</w:t>
            </w:r>
          </w:p>
        </w:tc>
        <w:tc>
          <w:tcPr>
            <w:tcW w:w="1984" w:type="dxa"/>
          </w:tcPr>
          <w:p w14:paraId="224770C3" w14:textId="77777777" w:rsidR="003704A1" w:rsidRPr="003704A1" w:rsidRDefault="003704A1" w:rsidP="003704A1">
            <w:pPr>
              <w:pStyle w:val="SMcaption"/>
            </w:pPr>
            <w:r w:rsidRPr="003704A1">
              <w:t>#204879</w:t>
            </w:r>
          </w:p>
        </w:tc>
      </w:tr>
      <w:tr w:rsidR="003704A1" w:rsidRPr="003704A1" w14:paraId="032188D6" w14:textId="77777777" w:rsidTr="00B34F0F">
        <w:tc>
          <w:tcPr>
            <w:tcW w:w="3005" w:type="dxa"/>
          </w:tcPr>
          <w:p w14:paraId="6BC08E79" w14:textId="77777777" w:rsidR="003704A1" w:rsidRPr="003704A1" w:rsidRDefault="003704A1" w:rsidP="003704A1">
            <w:pPr>
              <w:pStyle w:val="SMcaption"/>
            </w:pPr>
            <w:r w:rsidRPr="003704A1">
              <w:t>Human complement protein C3</w:t>
            </w:r>
          </w:p>
        </w:tc>
        <w:tc>
          <w:tcPr>
            <w:tcW w:w="4220" w:type="dxa"/>
          </w:tcPr>
          <w:p w14:paraId="5526A5BA" w14:textId="77777777" w:rsidR="003704A1" w:rsidRPr="003704A1" w:rsidRDefault="003704A1" w:rsidP="003704A1">
            <w:pPr>
              <w:pStyle w:val="SMcaption"/>
            </w:pPr>
            <w:proofErr w:type="spellStart"/>
            <w:r w:rsidRPr="003704A1">
              <w:t>CompTech</w:t>
            </w:r>
            <w:proofErr w:type="spellEnd"/>
            <w:r w:rsidRPr="003704A1">
              <w:t xml:space="preserve"> (Tyler, Texas, USA)</w:t>
            </w:r>
          </w:p>
        </w:tc>
        <w:tc>
          <w:tcPr>
            <w:tcW w:w="1984" w:type="dxa"/>
          </w:tcPr>
          <w:p w14:paraId="46B0AE75" w14:textId="77777777" w:rsidR="003704A1" w:rsidRPr="003704A1" w:rsidRDefault="003704A1" w:rsidP="003704A1">
            <w:pPr>
              <w:pStyle w:val="SMcaption"/>
            </w:pPr>
            <w:r w:rsidRPr="003704A1">
              <w:t>A113</w:t>
            </w:r>
          </w:p>
        </w:tc>
      </w:tr>
      <w:tr w:rsidR="003704A1" w:rsidRPr="003704A1" w14:paraId="51716975" w14:textId="77777777" w:rsidTr="00B34F0F">
        <w:tc>
          <w:tcPr>
            <w:tcW w:w="3005" w:type="dxa"/>
          </w:tcPr>
          <w:p w14:paraId="388B3469" w14:textId="77777777" w:rsidR="003704A1" w:rsidRPr="003704A1" w:rsidRDefault="003704A1" w:rsidP="003704A1">
            <w:pPr>
              <w:pStyle w:val="SMcaption"/>
            </w:pPr>
            <w:r w:rsidRPr="003704A1">
              <w:t>Human complement protein C7</w:t>
            </w:r>
          </w:p>
        </w:tc>
        <w:tc>
          <w:tcPr>
            <w:tcW w:w="4220" w:type="dxa"/>
          </w:tcPr>
          <w:p w14:paraId="4F66829A" w14:textId="77777777" w:rsidR="003704A1" w:rsidRPr="003704A1" w:rsidRDefault="003704A1" w:rsidP="003704A1">
            <w:pPr>
              <w:pStyle w:val="SMcaption"/>
            </w:pPr>
            <w:proofErr w:type="spellStart"/>
            <w:r w:rsidRPr="003704A1">
              <w:t>CompTech</w:t>
            </w:r>
            <w:proofErr w:type="spellEnd"/>
            <w:r w:rsidRPr="003704A1">
              <w:t xml:space="preserve"> (Tyler, Texas, USA)</w:t>
            </w:r>
          </w:p>
        </w:tc>
        <w:tc>
          <w:tcPr>
            <w:tcW w:w="1984" w:type="dxa"/>
          </w:tcPr>
          <w:p w14:paraId="2AAD325A" w14:textId="77777777" w:rsidR="003704A1" w:rsidRPr="003704A1" w:rsidRDefault="003704A1" w:rsidP="003704A1">
            <w:pPr>
              <w:pStyle w:val="SMcaption"/>
            </w:pPr>
            <w:r w:rsidRPr="003704A1">
              <w:t>A124</w:t>
            </w:r>
          </w:p>
        </w:tc>
      </w:tr>
      <w:tr w:rsidR="003704A1" w:rsidRPr="003704A1" w14:paraId="7CD23FE4" w14:textId="77777777" w:rsidTr="00B34F0F">
        <w:tc>
          <w:tcPr>
            <w:tcW w:w="3005" w:type="dxa"/>
          </w:tcPr>
          <w:p w14:paraId="06E78147" w14:textId="77777777" w:rsidR="003704A1" w:rsidRPr="003704A1" w:rsidRDefault="003704A1" w:rsidP="003704A1">
            <w:pPr>
              <w:pStyle w:val="SMcaption"/>
            </w:pPr>
            <w:r w:rsidRPr="003704A1">
              <w:t>Human complement protein FI</w:t>
            </w:r>
          </w:p>
        </w:tc>
        <w:tc>
          <w:tcPr>
            <w:tcW w:w="4220" w:type="dxa"/>
          </w:tcPr>
          <w:p w14:paraId="7A57371D" w14:textId="77777777" w:rsidR="003704A1" w:rsidRPr="003704A1" w:rsidRDefault="003704A1" w:rsidP="003704A1">
            <w:pPr>
              <w:pStyle w:val="SMcaption"/>
            </w:pPr>
            <w:proofErr w:type="spellStart"/>
            <w:r w:rsidRPr="003704A1">
              <w:t>CompTech</w:t>
            </w:r>
            <w:proofErr w:type="spellEnd"/>
            <w:r w:rsidRPr="003704A1">
              <w:t xml:space="preserve"> (Tyler, Texas, USA)</w:t>
            </w:r>
          </w:p>
        </w:tc>
        <w:tc>
          <w:tcPr>
            <w:tcW w:w="1984" w:type="dxa"/>
          </w:tcPr>
          <w:p w14:paraId="7EEA47D2" w14:textId="77777777" w:rsidR="003704A1" w:rsidRPr="003704A1" w:rsidRDefault="003704A1" w:rsidP="003704A1">
            <w:pPr>
              <w:pStyle w:val="SMcaption"/>
            </w:pPr>
            <w:r w:rsidRPr="003704A1">
              <w:t>A138</w:t>
            </w:r>
          </w:p>
        </w:tc>
      </w:tr>
      <w:tr w:rsidR="003704A1" w:rsidRPr="003704A1" w14:paraId="534F72F2" w14:textId="77777777" w:rsidTr="00B34F0F">
        <w:tc>
          <w:tcPr>
            <w:tcW w:w="3005" w:type="dxa"/>
          </w:tcPr>
          <w:p w14:paraId="28EA10BB" w14:textId="77777777" w:rsidR="003704A1" w:rsidRPr="003704A1" w:rsidRDefault="003704A1" w:rsidP="003704A1">
            <w:pPr>
              <w:pStyle w:val="SMcaption"/>
            </w:pPr>
            <w:r w:rsidRPr="003704A1">
              <w:t>Human complement protein FH</w:t>
            </w:r>
          </w:p>
        </w:tc>
        <w:tc>
          <w:tcPr>
            <w:tcW w:w="4220" w:type="dxa"/>
          </w:tcPr>
          <w:p w14:paraId="36909600" w14:textId="77777777" w:rsidR="003704A1" w:rsidRPr="003704A1" w:rsidRDefault="003704A1" w:rsidP="003704A1">
            <w:pPr>
              <w:pStyle w:val="SMcaption"/>
            </w:pPr>
            <w:proofErr w:type="spellStart"/>
            <w:r w:rsidRPr="003704A1">
              <w:t>CompTech</w:t>
            </w:r>
            <w:proofErr w:type="spellEnd"/>
            <w:r w:rsidRPr="003704A1">
              <w:t xml:space="preserve"> (Tyler, Texas, USA)</w:t>
            </w:r>
          </w:p>
        </w:tc>
        <w:tc>
          <w:tcPr>
            <w:tcW w:w="1984" w:type="dxa"/>
          </w:tcPr>
          <w:p w14:paraId="63D73D16" w14:textId="77777777" w:rsidR="003704A1" w:rsidRPr="003704A1" w:rsidRDefault="003704A1" w:rsidP="003704A1">
            <w:pPr>
              <w:pStyle w:val="SMcaption"/>
            </w:pPr>
            <w:r w:rsidRPr="003704A1">
              <w:t>A137</w:t>
            </w:r>
          </w:p>
        </w:tc>
      </w:tr>
      <w:tr w:rsidR="003704A1" w:rsidRPr="003704A1" w14:paraId="44C0DD73" w14:textId="77777777" w:rsidTr="00B34F0F">
        <w:tc>
          <w:tcPr>
            <w:tcW w:w="3005" w:type="dxa"/>
          </w:tcPr>
          <w:p w14:paraId="29F994B8" w14:textId="77777777" w:rsidR="003704A1" w:rsidRPr="003704A1" w:rsidRDefault="003704A1" w:rsidP="003704A1">
            <w:pPr>
              <w:pStyle w:val="SMcaption"/>
              <w:rPr>
                <w:b/>
              </w:rPr>
            </w:pPr>
            <w:r w:rsidRPr="003704A1">
              <w:rPr>
                <w:b/>
              </w:rPr>
              <w:t>Sera</w:t>
            </w:r>
          </w:p>
        </w:tc>
        <w:tc>
          <w:tcPr>
            <w:tcW w:w="4220" w:type="dxa"/>
          </w:tcPr>
          <w:p w14:paraId="66CB1269" w14:textId="77777777" w:rsidR="003704A1" w:rsidRPr="003704A1" w:rsidRDefault="003704A1" w:rsidP="003704A1">
            <w:pPr>
              <w:pStyle w:val="SMcaption"/>
            </w:pPr>
          </w:p>
        </w:tc>
        <w:tc>
          <w:tcPr>
            <w:tcW w:w="1984" w:type="dxa"/>
          </w:tcPr>
          <w:p w14:paraId="178E2F7F" w14:textId="77777777" w:rsidR="003704A1" w:rsidRPr="003704A1" w:rsidRDefault="003704A1" w:rsidP="003704A1">
            <w:pPr>
              <w:pStyle w:val="SMcaption"/>
            </w:pPr>
          </w:p>
        </w:tc>
      </w:tr>
      <w:tr w:rsidR="003704A1" w:rsidRPr="003704A1" w14:paraId="4F64BAEF" w14:textId="77777777" w:rsidTr="00B34F0F">
        <w:tc>
          <w:tcPr>
            <w:tcW w:w="3005" w:type="dxa"/>
          </w:tcPr>
          <w:p w14:paraId="35FC551A" w14:textId="77777777" w:rsidR="003704A1" w:rsidRPr="003704A1" w:rsidRDefault="003704A1" w:rsidP="003704A1">
            <w:pPr>
              <w:pStyle w:val="SMcaption"/>
            </w:pPr>
            <w:r w:rsidRPr="003704A1">
              <w:t>Normal human serum</w:t>
            </w:r>
          </w:p>
        </w:tc>
        <w:tc>
          <w:tcPr>
            <w:tcW w:w="4220" w:type="dxa"/>
          </w:tcPr>
          <w:p w14:paraId="2C59957F" w14:textId="77777777" w:rsidR="003704A1" w:rsidRPr="003704A1" w:rsidRDefault="003704A1" w:rsidP="003704A1">
            <w:pPr>
              <w:pStyle w:val="SMcaption"/>
            </w:pPr>
            <w:proofErr w:type="spellStart"/>
            <w:r w:rsidRPr="003704A1">
              <w:t>CompTech</w:t>
            </w:r>
            <w:proofErr w:type="spellEnd"/>
            <w:r w:rsidRPr="003704A1">
              <w:t xml:space="preserve"> (Tyler, Texas, USA)</w:t>
            </w:r>
          </w:p>
        </w:tc>
        <w:tc>
          <w:tcPr>
            <w:tcW w:w="1984" w:type="dxa"/>
          </w:tcPr>
          <w:p w14:paraId="03C8F4D1" w14:textId="77777777" w:rsidR="003704A1" w:rsidRPr="003704A1" w:rsidRDefault="003704A1" w:rsidP="003704A1">
            <w:pPr>
              <w:pStyle w:val="SMcaption"/>
            </w:pPr>
            <w:r w:rsidRPr="003704A1">
              <w:t>NHS</w:t>
            </w:r>
          </w:p>
        </w:tc>
      </w:tr>
      <w:tr w:rsidR="003704A1" w:rsidRPr="003704A1" w14:paraId="090FE923" w14:textId="77777777" w:rsidTr="00B34F0F">
        <w:tc>
          <w:tcPr>
            <w:tcW w:w="3005" w:type="dxa"/>
          </w:tcPr>
          <w:p w14:paraId="666447D3" w14:textId="77777777" w:rsidR="003704A1" w:rsidRPr="003704A1" w:rsidRDefault="003704A1" w:rsidP="003704A1">
            <w:pPr>
              <w:pStyle w:val="SMcaption"/>
            </w:pPr>
            <w:r w:rsidRPr="003704A1">
              <w:t>C1s-depleted human serum</w:t>
            </w:r>
          </w:p>
        </w:tc>
        <w:tc>
          <w:tcPr>
            <w:tcW w:w="4220" w:type="dxa"/>
          </w:tcPr>
          <w:p w14:paraId="30246429" w14:textId="77777777" w:rsidR="003704A1" w:rsidRPr="003704A1" w:rsidRDefault="003704A1" w:rsidP="003704A1">
            <w:pPr>
              <w:pStyle w:val="SMcaption"/>
            </w:pPr>
            <w:proofErr w:type="spellStart"/>
            <w:r w:rsidRPr="003704A1">
              <w:t>CompTech</w:t>
            </w:r>
            <w:proofErr w:type="spellEnd"/>
            <w:r w:rsidRPr="003704A1">
              <w:t xml:space="preserve"> (Tyler, Texas, USA)</w:t>
            </w:r>
          </w:p>
        </w:tc>
        <w:tc>
          <w:tcPr>
            <w:tcW w:w="1984" w:type="dxa"/>
          </w:tcPr>
          <w:p w14:paraId="7F23520E" w14:textId="77777777" w:rsidR="003704A1" w:rsidRPr="003704A1" w:rsidRDefault="003704A1" w:rsidP="003704A1">
            <w:pPr>
              <w:pStyle w:val="SMcaption"/>
            </w:pPr>
            <w:r w:rsidRPr="003704A1">
              <w:t>A304</w:t>
            </w:r>
          </w:p>
        </w:tc>
      </w:tr>
      <w:tr w:rsidR="003704A1" w:rsidRPr="003704A1" w14:paraId="714D9318" w14:textId="77777777" w:rsidTr="00B34F0F">
        <w:tc>
          <w:tcPr>
            <w:tcW w:w="3005" w:type="dxa"/>
          </w:tcPr>
          <w:p w14:paraId="426F958B" w14:textId="77777777" w:rsidR="003704A1" w:rsidRPr="003704A1" w:rsidRDefault="003704A1" w:rsidP="003704A1">
            <w:pPr>
              <w:pStyle w:val="SMcaption"/>
            </w:pPr>
            <w:r w:rsidRPr="003704A1">
              <w:t>C3-depleted human serum</w:t>
            </w:r>
          </w:p>
        </w:tc>
        <w:tc>
          <w:tcPr>
            <w:tcW w:w="4220" w:type="dxa"/>
          </w:tcPr>
          <w:p w14:paraId="4DC8C751" w14:textId="77777777" w:rsidR="003704A1" w:rsidRPr="003704A1" w:rsidRDefault="003704A1" w:rsidP="003704A1">
            <w:pPr>
              <w:pStyle w:val="SMcaption"/>
            </w:pPr>
            <w:proofErr w:type="spellStart"/>
            <w:r w:rsidRPr="003704A1">
              <w:t>CompTech</w:t>
            </w:r>
            <w:proofErr w:type="spellEnd"/>
            <w:r w:rsidRPr="003704A1">
              <w:t xml:space="preserve"> (Tyler, Texas, USA)</w:t>
            </w:r>
          </w:p>
        </w:tc>
        <w:tc>
          <w:tcPr>
            <w:tcW w:w="1984" w:type="dxa"/>
          </w:tcPr>
          <w:p w14:paraId="2A9355C1" w14:textId="77777777" w:rsidR="003704A1" w:rsidRPr="003704A1" w:rsidRDefault="003704A1" w:rsidP="003704A1">
            <w:pPr>
              <w:pStyle w:val="SMcaption"/>
            </w:pPr>
            <w:r w:rsidRPr="003704A1">
              <w:t>A314</w:t>
            </w:r>
          </w:p>
        </w:tc>
      </w:tr>
      <w:tr w:rsidR="003704A1" w:rsidRPr="003704A1" w14:paraId="292D4102" w14:textId="77777777" w:rsidTr="00B34F0F">
        <w:tc>
          <w:tcPr>
            <w:tcW w:w="3005" w:type="dxa"/>
          </w:tcPr>
          <w:p w14:paraId="4810F295" w14:textId="77777777" w:rsidR="003704A1" w:rsidRPr="003704A1" w:rsidRDefault="003704A1" w:rsidP="003704A1">
            <w:pPr>
              <w:pStyle w:val="SMcaption"/>
            </w:pPr>
            <w:r w:rsidRPr="003704A1">
              <w:t>C7-depleted human serum</w:t>
            </w:r>
          </w:p>
        </w:tc>
        <w:tc>
          <w:tcPr>
            <w:tcW w:w="4220" w:type="dxa"/>
          </w:tcPr>
          <w:p w14:paraId="4D372980" w14:textId="77777777" w:rsidR="003704A1" w:rsidRPr="003704A1" w:rsidRDefault="003704A1" w:rsidP="003704A1">
            <w:pPr>
              <w:pStyle w:val="SMcaption"/>
            </w:pPr>
            <w:proofErr w:type="spellStart"/>
            <w:r w:rsidRPr="003704A1">
              <w:t>CompTech</w:t>
            </w:r>
            <w:proofErr w:type="spellEnd"/>
            <w:r w:rsidRPr="003704A1">
              <w:t xml:space="preserve"> (Tyler, Texas, USA)</w:t>
            </w:r>
          </w:p>
        </w:tc>
        <w:tc>
          <w:tcPr>
            <w:tcW w:w="1984" w:type="dxa"/>
          </w:tcPr>
          <w:p w14:paraId="583FF881" w14:textId="77777777" w:rsidR="003704A1" w:rsidRPr="003704A1" w:rsidRDefault="003704A1" w:rsidP="003704A1">
            <w:pPr>
              <w:pStyle w:val="SMcaption"/>
            </w:pPr>
            <w:r w:rsidRPr="003704A1">
              <w:t>A324</w:t>
            </w:r>
          </w:p>
        </w:tc>
      </w:tr>
      <w:tr w:rsidR="003704A1" w:rsidRPr="003704A1" w14:paraId="0E7D839C" w14:textId="77777777" w:rsidTr="00B34F0F">
        <w:tc>
          <w:tcPr>
            <w:tcW w:w="3005" w:type="dxa"/>
          </w:tcPr>
          <w:p w14:paraId="4823C2E4" w14:textId="77777777" w:rsidR="003704A1" w:rsidRPr="003704A1" w:rsidRDefault="003704A1" w:rsidP="003704A1">
            <w:pPr>
              <w:pStyle w:val="SMcaption"/>
            </w:pPr>
            <w:r w:rsidRPr="003704A1">
              <w:t>CFI-depleted human serum</w:t>
            </w:r>
          </w:p>
        </w:tc>
        <w:tc>
          <w:tcPr>
            <w:tcW w:w="4220" w:type="dxa"/>
          </w:tcPr>
          <w:p w14:paraId="1EF88484" w14:textId="77777777" w:rsidR="003704A1" w:rsidRPr="003704A1" w:rsidRDefault="003704A1" w:rsidP="003704A1">
            <w:pPr>
              <w:pStyle w:val="SMcaption"/>
            </w:pPr>
            <w:proofErr w:type="spellStart"/>
            <w:r w:rsidRPr="003704A1">
              <w:t>CompTech</w:t>
            </w:r>
            <w:proofErr w:type="spellEnd"/>
            <w:r w:rsidRPr="003704A1">
              <w:t xml:space="preserve"> (Tyler, Texas, USA)</w:t>
            </w:r>
          </w:p>
        </w:tc>
        <w:tc>
          <w:tcPr>
            <w:tcW w:w="1984" w:type="dxa"/>
          </w:tcPr>
          <w:p w14:paraId="3F006DB5" w14:textId="77777777" w:rsidR="003704A1" w:rsidRPr="003704A1" w:rsidRDefault="003704A1" w:rsidP="003704A1">
            <w:pPr>
              <w:pStyle w:val="SMcaption"/>
            </w:pPr>
            <w:r w:rsidRPr="003704A1">
              <w:t>A338</w:t>
            </w:r>
          </w:p>
        </w:tc>
      </w:tr>
      <w:tr w:rsidR="003704A1" w:rsidRPr="003704A1" w14:paraId="2C2BF161" w14:textId="77777777" w:rsidTr="00B34F0F">
        <w:tc>
          <w:tcPr>
            <w:tcW w:w="3005" w:type="dxa"/>
          </w:tcPr>
          <w:p w14:paraId="002EBCC3" w14:textId="77777777" w:rsidR="003704A1" w:rsidRPr="003704A1" w:rsidRDefault="003704A1" w:rsidP="003704A1">
            <w:pPr>
              <w:pStyle w:val="SMcaption"/>
            </w:pPr>
            <w:r w:rsidRPr="003704A1">
              <w:t>CFH-depleted human serum</w:t>
            </w:r>
          </w:p>
        </w:tc>
        <w:tc>
          <w:tcPr>
            <w:tcW w:w="4220" w:type="dxa"/>
          </w:tcPr>
          <w:p w14:paraId="1C0C2416" w14:textId="77777777" w:rsidR="003704A1" w:rsidRPr="003704A1" w:rsidRDefault="003704A1" w:rsidP="003704A1">
            <w:pPr>
              <w:pStyle w:val="SMcaption"/>
            </w:pPr>
            <w:proofErr w:type="spellStart"/>
            <w:r w:rsidRPr="003704A1">
              <w:t>CompTech</w:t>
            </w:r>
            <w:proofErr w:type="spellEnd"/>
            <w:r w:rsidRPr="003704A1">
              <w:t xml:space="preserve"> (Tyler, Texas, USA)</w:t>
            </w:r>
          </w:p>
        </w:tc>
        <w:tc>
          <w:tcPr>
            <w:tcW w:w="1984" w:type="dxa"/>
          </w:tcPr>
          <w:p w14:paraId="18D13005" w14:textId="77777777" w:rsidR="003704A1" w:rsidRPr="003704A1" w:rsidRDefault="003704A1" w:rsidP="003704A1">
            <w:pPr>
              <w:pStyle w:val="SMcaption"/>
            </w:pPr>
            <w:r w:rsidRPr="003704A1">
              <w:t>A337</w:t>
            </w:r>
          </w:p>
        </w:tc>
      </w:tr>
    </w:tbl>
    <w:p w14:paraId="2CD7ED9B" w14:textId="77777777" w:rsidR="003704A1" w:rsidRPr="003704A1" w:rsidRDefault="003704A1" w:rsidP="003704A1">
      <w:pPr>
        <w:pStyle w:val="SMcaption"/>
      </w:pPr>
    </w:p>
    <w:p w14:paraId="2B6BCA94" w14:textId="6E82BD50" w:rsidR="00C50C6D" w:rsidRPr="006E7D9F" w:rsidRDefault="00C50C6D" w:rsidP="00F07CC4">
      <w:pPr>
        <w:pStyle w:val="SMHeading"/>
        <w:jc w:val="both"/>
      </w:pPr>
      <w:r w:rsidRPr="006E7D9F">
        <w:t>Data S1</w:t>
      </w:r>
      <w:r w:rsidR="008218C4" w:rsidRPr="006E7D9F">
        <w:t>.</w:t>
      </w:r>
      <w:r w:rsidRPr="006E7D9F">
        <w:t xml:space="preserve"> (separate file)</w:t>
      </w:r>
    </w:p>
    <w:p w14:paraId="614756DF" w14:textId="50B917B7" w:rsidR="00C50C6D" w:rsidRPr="006E7D9F" w:rsidRDefault="00F07CC4" w:rsidP="00F07CC4">
      <w:pPr>
        <w:pStyle w:val="SMcaption"/>
        <w:jc w:val="both"/>
      </w:pPr>
      <w:r w:rsidRPr="006E7D9F">
        <w:t xml:space="preserve">Significant complement gene expression assessed by </w:t>
      </w:r>
      <w:proofErr w:type="spellStart"/>
      <w:r w:rsidRPr="006E7D9F">
        <w:t>scRNA</w:t>
      </w:r>
      <w:proofErr w:type="spellEnd"/>
      <w:r w:rsidRPr="006E7D9F">
        <w:t>-seq for retinal and choroidal cell types in early AMD and normal tissue comparing macula and periphery.</w:t>
      </w:r>
    </w:p>
    <w:p w14:paraId="3A9A5C3E" w14:textId="4574091F" w:rsidR="00F07CC4" w:rsidRDefault="00F07CC4" w:rsidP="00F07CC4">
      <w:pPr>
        <w:pStyle w:val="SMcaption"/>
        <w:jc w:val="both"/>
        <w:rPr>
          <w:color w:val="FF0000"/>
        </w:rPr>
      </w:pPr>
    </w:p>
    <w:p w14:paraId="623C6D5B" w14:textId="77777777" w:rsidR="00F07CC4" w:rsidRPr="006E7D9F" w:rsidRDefault="00F07CC4" w:rsidP="00F07CC4">
      <w:pPr>
        <w:pStyle w:val="SMHeading"/>
        <w:jc w:val="both"/>
      </w:pPr>
      <w:r w:rsidRPr="006E7D9F">
        <w:t>Data S2.</w:t>
      </w:r>
      <w:r w:rsidRPr="006E7D9F">
        <w:rPr>
          <w:b w:val="0"/>
        </w:rPr>
        <w:t xml:space="preserve"> </w:t>
      </w:r>
      <w:r w:rsidRPr="006E7D9F">
        <w:t>(separate file)</w:t>
      </w:r>
    </w:p>
    <w:p w14:paraId="68E7CD6A" w14:textId="093D12CE" w:rsidR="00F07CC4" w:rsidRPr="006E7D9F" w:rsidRDefault="00F07CC4" w:rsidP="00F07CC4">
      <w:pPr>
        <w:pStyle w:val="SMcaption"/>
        <w:jc w:val="both"/>
      </w:pPr>
      <w:r w:rsidRPr="006E7D9F">
        <w:t>Significant complement gene expression assessed by bulk RNA-seq for whole retina and RPE/choroid/scleral samples in early/late AMD and normal tissue comparing macula and periphery.</w:t>
      </w:r>
    </w:p>
    <w:p w14:paraId="08DC9151" w14:textId="77777777" w:rsidR="00C50C6D" w:rsidRDefault="00C50C6D" w:rsidP="00477182">
      <w:pPr>
        <w:pStyle w:val="SMcaption"/>
      </w:pPr>
    </w:p>
    <w:p w14:paraId="10BF7DE9" w14:textId="77777777" w:rsidR="00B9440A" w:rsidRPr="00015F74" w:rsidRDefault="00B9440A" w:rsidP="00B9440A">
      <w:pPr>
        <w:pStyle w:val="SMcaption"/>
      </w:pPr>
    </w:p>
    <w:sectPr w:rsidR="00B9440A" w:rsidRPr="00015F74" w:rsidSect="00E853D5">
      <w:headerReference w:type="default" r:id="rId11"/>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E633E" w14:textId="77777777" w:rsidR="005D5DD4" w:rsidRDefault="005D5DD4">
      <w:r>
        <w:separator/>
      </w:r>
    </w:p>
  </w:endnote>
  <w:endnote w:type="continuationSeparator" w:id="0">
    <w:p w14:paraId="334B237C" w14:textId="77777777" w:rsidR="005D5DD4" w:rsidRDefault="005D5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8EA3E" w14:textId="15652CD2" w:rsidR="00F125EE" w:rsidRDefault="00114193">
    <w:pPr>
      <w:pStyle w:val="Footer"/>
      <w:jc w:val="right"/>
    </w:pPr>
    <w:r>
      <w:fldChar w:fldCharType="begin"/>
    </w:r>
    <w:r>
      <w:instrText xml:space="preserve"> PAGE   \* MERGEFORMAT </w:instrText>
    </w:r>
    <w:r>
      <w:fldChar w:fldCharType="separate"/>
    </w:r>
    <w:r w:rsidR="00DC656B">
      <w:rPr>
        <w:noProof/>
      </w:rPr>
      <w:t>3</w:t>
    </w:r>
    <w:r>
      <w:fldChar w:fldCharType="end"/>
    </w:r>
  </w:p>
  <w:p w14:paraId="211F3547" w14:textId="77777777" w:rsidR="00F125EE" w:rsidRDefault="00F12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3E62C" w14:textId="77777777" w:rsidR="005D5DD4" w:rsidRDefault="005D5DD4">
      <w:r>
        <w:separator/>
      </w:r>
    </w:p>
  </w:footnote>
  <w:footnote w:type="continuationSeparator" w:id="0">
    <w:p w14:paraId="3EBEDE81" w14:textId="77777777" w:rsidR="005D5DD4" w:rsidRDefault="005D5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01F95" w14:textId="77777777" w:rsidR="003A2FD8" w:rsidRPr="005001AC" w:rsidRDefault="003A2FD8" w:rsidP="005001AC">
    <w:pPr>
      <w:jc w:val="right"/>
      <w:rPr>
        <w:sz w:val="20"/>
      </w:rPr>
    </w:pPr>
  </w:p>
  <w:p w14:paraId="3CD866EE" w14:textId="77777777" w:rsidR="003A2FD8" w:rsidRDefault="003A2F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9A098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98CFF0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94376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C8CF8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E508C2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DA3A4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F6ED8A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406D81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8E050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4E81E6"/>
    <w:lvl w:ilvl="0">
      <w:start w:val="1"/>
      <w:numFmt w:val="bullet"/>
      <w:pStyle w:val="ListBullet"/>
      <w:lvlText w:val=""/>
      <w:lvlJc w:val="left"/>
      <w:pPr>
        <w:tabs>
          <w:tab w:val="num" w:pos="360"/>
        </w:tabs>
        <w:ind w:left="360" w:hanging="360"/>
      </w:pPr>
      <w:rPr>
        <w:rFonts w:ascii="Symbol" w:hAnsi="Symbol" w:hint="default"/>
      </w:rPr>
    </w:lvl>
  </w:abstractNum>
  <w:num w:numId="1" w16cid:durableId="1307204500">
    <w:abstractNumId w:val="9"/>
  </w:num>
  <w:num w:numId="2" w16cid:durableId="358286421">
    <w:abstractNumId w:val="7"/>
  </w:num>
  <w:num w:numId="3" w16cid:durableId="1986929741">
    <w:abstractNumId w:val="6"/>
  </w:num>
  <w:num w:numId="4" w16cid:durableId="1853688608">
    <w:abstractNumId w:val="5"/>
  </w:num>
  <w:num w:numId="5" w16cid:durableId="2084913896">
    <w:abstractNumId w:val="4"/>
  </w:num>
  <w:num w:numId="6" w16cid:durableId="1322658842">
    <w:abstractNumId w:val="8"/>
  </w:num>
  <w:num w:numId="7" w16cid:durableId="780342277">
    <w:abstractNumId w:val="3"/>
  </w:num>
  <w:num w:numId="8" w16cid:durableId="2116318549">
    <w:abstractNumId w:val="2"/>
  </w:num>
  <w:num w:numId="9" w16cid:durableId="495195578">
    <w:abstractNumId w:val="1"/>
  </w:num>
  <w:num w:numId="10" w16cid:durableId="959409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30F"/>
    <w:rsid w:val="00015F74"/>
    <w:rsid w:val="00030E35"/>
    <w:rsid w:val="00065EBD"/>
    <w:rsid w:val="00066D0C"/>
    <w:rsid w:val="00083B44"/>
    <w:rsid w:val="000850DC"/>
    <w:rsid w:val="0008597A"/>
    <w:rsid w:val="000C07BF"/>
    <w:rsid w:val="000C2771"/>
    <w:rsid w:val="000D46F4"/>
    <w:rsid w:val="000F0DCE"/>
    <w:rsid w:val="000F6BE3"/>
    <w:rsid w:val="00112C5B"/>
    <w:rsid w:val="00114193"/>
    <w:rsid w:val="00115A38"/>
    <w:rsid w:val="0011687B"/>
    <w:rsid w:val="00124F82"/>
    <w:rsid w:val="0016337A"/>
    <w:rsid w:val="00164269"/>
    <w:rsid w:val="001A1BDE"/>
    <w:rsid w:val="001B13CE"/>
    <w:rsid w:val="001D0966"/>
    <w:rsid w:val="001D37A7"/>
    <w:rsid w:val="001F0876"/>
    <w:rsid w:val="001F167C"/>
    <w:rsid w:val="001F5E91"/>
    <w:rsid w:val="002077B9"/>
    <w:rsid w:val="00262D72"/>
    <w:rsid w:val="00293FF3"/>
    <w:rsid w:val="00294FBB"/>
    <w:rsid w:val="002C030F"/>
    <w:rsid w:val="002F0FB6"/>
    <w:rsid w:val="00303C70"/>
    <w:rsid w:val="0031671A"/>
    <w:rsid w:val="00331D75"/>
    <w:rsid w:val="00334035"/>
    <w:rsid w:val="00355362"/>
    <w:rsid w:val="00363E44"/>
    <w:rsid w:val="003659A8"/>
    <w:rsid w:val="003669F9"/>
    <w:rsid w:val="003704A1"/>
    <w:rsid w:val="00381333"/>
    <w:rsid w:val="00381F6A"/>
    <w:rsid w:val="00392402"/>
    <w:rsid w:val="00393BAB"/>
    <w:rsid w:val="00395E86"/>
    <w:rsid w:val="003A2FD8"/>
    <w:rsid w:val="003A37DF"/>
    <w:rsid w:val="003B40E6"/>
    <w:rsid w:val="003B6FD7"/>
    <w:rsid w:val="003B7F82"/>
    <w:rsid w:val="003E74FB"/>
    <w:rsid w:val="003F5904"/>
    <w:rsid w:val="003F66DA"/>
    <w:rsid w:val="003F6E14"/>
    <w:rsid w:val="00405336"/>
    <w:rsid w:val="00435ABE"/>
    <w:rsid w:val="004571D5"/>
    <w:rsid w:val="00461D81"/>
    <w:rsid w:val="0046356B"/>
    <w:rsid w:val="00477182"/>
    <w:rsid w:val="004779CB"/>
    <w:rsid w:val="00497AF4"/>
    <w:rsid w:val="004A6F57"/>
    <w:rsid w:val="004E42D8"/>
    <w:rsid w:val="004E7BA2"/>
    <w:rsid w:val="004F7EDF"/>
    <w:rsid w:val="005001AC"/>
    <w:rsid w:val="00527D71"/>
    <w:rsid w:val="00533910"/>
    <w:rsid w:val="005520A8"/>
    <w:rsid w:val="005607DD"/>
    <w:rsid w:val="005A558C"/>
    <w:rsid w:val="005D5DD4"/>
    <w:rsid w:val="005D712F"/>
    <w:rsid w:val="005E28F8"/>
    <w:rsid w:val="005E6513"/>
    <w:rsid w:val="00607E8E"/>
    <w:rsid w:val="00632CA3"/>
    <w:rsid w:val="00651114"/>
    <w:rsid w:val="00664560"/>
    <w:rsid w:val="00670299"/>
    <w:rsid w:val="006826D2"/>
    <w:rsid w:val="00691985"/>
    <w:rsid w:val="00697611"/>
    <w:rsid w:val="006A1B64"/>
    <w:rsid w:val="006E7D9F"/>
    <w:rsid w:val="00705D01"/>
    <w:rsid w:val="007108F5"/>
    <w:rsid w:val="00713E5B"/>
    <w:rsid w:val="0072250E"/>
    <w:rsid w:val="00735260"/>
    <w:rsid w:val="00735449"/>
    <w:rsid w:val="0073647C"/>
    <w:rsid w:val="007402FC"/>
    <w:rsid w:val="007411A1"/>
    <w:rsid w:val="00793072"/>
    <w:rsid w:val="007D76E5"/>
    <w:rsid w:val="007E2786"/>
    <w:rsid w:val="007F319E"/>
    <w:rsid w:val="007F3DA3"/>
    <w:rsid w:val="0080165A"/>
    <w:rsid w:val="00807D35"/>
    <w:rsid w:val="008218C4"/>
    <w:rsid w:val="0084695C"/>
    <w:rsid w:val="00867A98"/>
    <w:rsid w:val="00870867"/>
    <w:rsid w:val="00885C9B"/>
    <w:rsid w:val="008B2A82"/>
    <w:rsid w:val="008C5F39"/>
    <w:rsid w:val="008D5D2A"/>
    <w:rsid w:val="00914B63"/>
    <w:rsid w:val="009354F3"/>
    <w:rsid w:val="009427CB"/>
    <w:rsid w:val="009447DC"/>
    <w:rsid w:val="00945471"/>
    <w:rsid w:val="00950234"/>
    <w:rsid w:val="00960A43"/>
    <w:rsid w:val="00961BA5"/>
    <w:rsid w:val="009743A9"/>
    <w:rsid w:val="009A5287"/>
    <w:rsid w:val="009A7C5F"/>
    <w:rsid w:val="009B2AC5"/>
    <w:rsid w:val="009B7984"/>
    <w:rsid w:val="009F4BED"/>
    <w:rsid w:val="009F7D93"/>
    <w:rsid w:val="00A02E0C"/>
    <w:rsid w:val="00A3403B"/>
    <w:rsid w:val="00A40E19"/>
    <w:rsid w:val="00A51A12"/>
    <w:rsid w:val="00A53A78"/>
    <w:rsid w:val="00A627D4"/>
    <w:rsid w:val="00A74DA2"/>
    <w:rsid w:val="00A77632"/>
    <w:rsid w:val="00A85C55"/>
    <w:rsid w:val="00AB399E"/>
    <w:rsid w:val="00AC59D0"/>
    <w:rsid w:val="00AC77DB"/>
    <w:rsid w:val="00AD16B1"/>
    <w:rsid w:val="00AD2155"/>
    <w:rsid w:val="00AD499C"/>
    <w:rsid w:val="00B36869"/>
    <w:rsid w:val="00B43B31"/>
    <w:rsid w:val="00B453E5"/>
    <w:rsid w:val="00B47CFA"/>
    <w:rsid w:val="00B574A3"/>
    <w:rsid w:val="00B57F00"/>
    <w:rsid w:val="00B63245"/>
    <w:rsid w:val="00B7791D"/>
    <w:rsid w:val="00B77B2A"/>
    <w:rsid w:val="00B82C22"/>
    <w:rsid w:val="00B93DBA"/>
    <w:rsid w:val="00B9440A"/>
    <w:rsid w:val="00BB2D2A"/>
    <w:rsid w:val="00BC290E"/>
    <w:rsid w:val="00BC3E04"/>
    <w:rsid w:val="00BD58CF"/>
    <w:rsid w:val="00BF0C92"/>
    <w:rsid w:val="00C04CC1"/>
    <w:rsid w:val="00C27E17"/>
    <w:rsid w:val="00C4096C"/>
    <w:rsid w:val="00C50C6D"/>
    <w:rsid w:val="00C600D9"/>
    <w:rsid w:val="00C92B22"/>
    <w:rsid w:val="00CC1384"/>
    <w:rsid w:val="00CD3720"/>
    <w:rsid w:val="00CF1848"/>
    <w:rsid w:val="00CF5C2F"/>
    <w:rsid w:val="00D04BCF"/>
    <w:rsid w:val="00D11A56"/>
    <w:rsid w:val="00D143D9"/>
    <w:rsid w:val="00D30C95"/>
    <w:rsid w:val="00D51C15"/>
    <w:rsid w:val="00D5511B"/>
    <w:rsid w:val="00D766F1"/>
    <w:rsid w:val="00DA51E9"/>
    <w:rsid w:val="00DC656B"/>
    <w:rsid w:val="00DD2E17"/>
    <w:rsid w:val="00DF7D88"/>
    <w:rsid w:val="00E257C8"/>
    <w:rsid w:val="00E40A10"/>
    <w:rsid w:val="00E41512"/>
    <w:rsid w:val="00E4519A"/>
    <w:rsid w:val="00E77D10"/>
    <w:rsid w:val="00E853D5"/>
    <w:rsid w:val="00E9773B"/>
    <w:rsid w:val="00EA6F42"/>
    <w:rsid w:val="00EC13A3"/>
    <w:rsid w:val="00EC7C85"/>
    <w:rsid w:val="00ED2CBE"/>
    <w:rsid w:val="00F07CC4"/>
    <w:rsid w:val="00F125EE"/>
    <w:rsid w:val="00F12E98"/>
    <w:rsid w:val="00F22029"/>
    <w:rsid w:val="00F515FB"/>
    <w:rsid w:val="00F630EA"/>
    <w:rsid w:val="00F7007E"/>
    <w:rsid w:val="00F73193"/>
    <w:rsid w:val="00F74F95"/>
    <w:rsid w:val="00F80705"/>
    <w:rsid w:val="00FA1481"/>
    <w:rsid w:val="00FF04E3"/>
    <w:rsid w:val="49592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97622"/>
  <w15:docId w15:val="{EAC22EA6-1BB9-493A-BA9A-8FFD465DA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0EA"/>
    <w:rPr>
      <w:sz w:val="24"/>
    </w:rPr>
  </w:style>
  <w:style w:type="paragraph" w:styleId="Heading1">
    <w:name w:val="heading 1"/>
    <w:basedOn w:val="Normal"/>
    <w:next w:val="Normal"/>
    <w:link w:val="Heading1Char"/>
    <w:semiHidden/>
    <w:qFormat/>
    <w:rsid w:val="00B43B31"/>
    <w:pPr>
      <w:keepNext/>
      <w:spacing w:before="240" w:after="60"/>
      <w:outlineLvl w:val="0"/>
    </w:pPr>
    <w:rPr>
      <w:b/>
      <w:bCs/>
      <w:kern w:val="32"/>
      <w:szCs w:val="24"/>
    </w:rPr>
  </w:style>
  <w:style w:type="paragraph" w:styleId="Heading2">
    <w:name w:val="heading 2"/>
    <w:basedOn w:val="Normal"/>
    <w:next w:val="Normal"/>
    <w:link w:val="Heading2Char"/>
    <w:semiHidden/>
    <w:qFormat/>
    <w:rsid w:val="007411A1"/>
    <w:pPr>
      <w:keepNext/>
      <w:spacing w:before="240" w:after="60"/>
      <w:outlineLvl w:val="1"/>
    </w:pPr>
    <w:rPr>
      <w:rFonts w:ascii="Cambria" w:hAnsi="Cambria"/>
      <w:b/>
      <w:bCs/>
      <w:i/>
      <w:iCs/>
      <w:sz w:val="28"/>
      <w:szCs w:val="28"/>
    </w:rPr>
  </w:style>
  <w:style w:type="paragraph" w:styleId="Heading3">
    <w:name w:val="heading 3"/>
    <w:basedOn w:val="Normal"/>
    <w:next w:val="Normal"/>
    <w:semiHidden/>
    <w:qFormat/>
    <w:rsid w:val="00C600D9"/>
    <w:pPr>
      <w:keepNext/>
      <w:spacing w:line="480" w:lineRule="auto"/>
      <w:outlineLvl w:val="2"/>
    </w:pPr>
    <w:rPr>
      <w:rFonts w:ascii="Times" w:eastAsia="Times" w:hAnsi="Times"/>
      <w:b/>
    </w:rPr>
  </w:style>
  <w:style w:type="paragraph" w:styleId="Heading4">
    <w:name w:val="heading 4"/>
    <w:basedOn w:val="Normal"/>
    <w:next w:val="Normal"/>
    <w:semiHidden/>
    <w:qFormat/>
    <w:rsid w:val="00C600D9"/>
    <w:pPr>
      <w:keepNext/>
      <w:spacing w:line="480" w:lineRule="auto"/>
      <w:outlineLvl w:val="3"/>
    </w:pPr>
    <w:rPr>
      <w:rFonts w:ascii="Times" w:hAnsi="Times"/>
      <w:b/>
      <w:color w:val="0000FF"/>
      <w:sz w:val="44"/>
    </w:rPr>
  </w:style>
  <w:style w:type="paragraph" w:styleId="Heading5">
    <w:name w:val="heading 5"/>
    <w:basedOn w:val="Normal"/>
    <w:next w:val="Normal"/>
    <w:link w:val="Heading5Char"/>
    <w:semiHidden/>
    <w:qFormat/>
    <w:rsid w:val="007411A1"/>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qFormat/>
    <w:rsid w:val="007411A1"/>
    <w:pPr>
      <w:spacing w:before="240" w:after="60"/>
      <w:outlineLvl w:val="5"/>
    </w:pPr>
    <w:rPr>
      <w:rFonts w:ascii="Calibri" w:hAnsi="Calibri"/>
      <w:b/>
      <w:bCs/>
      <w:sz w:val="22"/>
      <w:szCs w:val="22"/>
    </w:rPr>
  </w:style>
  <w:style w:type="paragraph" w:styleId="Heading7">
    <w:name w:val="heading 7"/>
    <w:basedOn w:val="Normal"/>
    <w:next w:val="Normal"/>
    <w:link w:val="Heading7Char"/>
    <w:semiHidden/>
    <w:qFormat/>
    <w:rsid w:val="007411A1"/>
    <w:pPr>
      <w:spacing w:before="240" w:after="60"/>
      <w:outlineLvl w:val="6"/>
    </w:pPr>
    <w:rPr>
      <w:rFonts w:ascii="Calibri" w:hAnsi="Calibri"/>
      <w:szCs w:val="24"/>
    </w:rPr>
  </w:style>
  <w:style w:type="paragraph" w:styleId="Heading8">
    <w:name w:val="heading 8"/>
    <w:basedOn w:val="Normal"/>
    <w:next w:val="Normal"/>
    <w:link w:val="Heading8Char"/>
    <w:semiHidden/>
    <w:qFormat/>
    <w:rsid w:val="007411A1"/>
    <w:pPr>
      <w:spacing w:before="240" w:after="60"/>
      <w:outlineLvl w:val="7"/>
    </w:pPr>
    <w:rPr>
      <w:rFonts w:ascii="Calibri" w:hAnsi="Calibri"/>
      <w:i/>
      <w:iCs/>
      <w:szCs w:val="24"/>
    </w:rPr>
  </w:style>
  <w:style w:type="paragraph" w:styleId="Heading9">
    <w:name w:val="heading 9"/>
    <w:basedOn w:val="Normal"/>
    <w:next w:val="Normal"/>
    <w:link w:val="Heading9Char"/>
    <w:semiHidden/>
    <w:qFormat/>
    <w:rsid w:val="007411A1"/>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477182"/>
  </w:style>
  <w:style w:type="character" w:customStyle="1" w:styleId="Heading1Char">
    <w:name w:val="Heading 1 Char"/>
    <w:link w:val="Heading1"/>
    <w:semiHidden/>
    <w:rsid w:val="00FF04E3"/>
    <w:rPr>
      <w:b/>
      <w:bCs/>
      <w:kern w:val="32"/>
      <w:sz w:val="24"/>
      <w:szCs w:val="24"/>
    </w:rPr>
  </w:style>
  <w:style w:type="character" w:customStyle="1" w:styleId="Heading2Char">
    <w:name w:val="Heading 2 Char"/>
    <w:link w:val="Heading2"/>
    <w:semiHidden/>
    <w:rsid w:val="00FF04E3"/>
    <w:rPr>
      <w:rFonts w:ascii="Cambria" w:hAnsi="Cambria"/>
      <w:b/>
      <w:bCs/>
      <w:i/>
      <w:iCs/>
      <w:sz w:val="28"/>
      <w:szCs w:val="28"/>
    </w:rPr>
  </w:style>
  <w:style w:type="character" w:customStyle="1" w:styleId="Heading5Char">
    <w:name w:val="Heading 5 Char"/>
    <w:link w:val="Heading5"/>
    <w:semiHidden/>
    <w:rsid w:val="00FF04E3"/>
    <w:rPr>
      <w:rFonts w:ascii="Calibri" w:hAnsi="Calibri"/>
      <w:b/>
      <w:bCs/>
      <w:i/>
      <w:iCs/>
      <w:sz w:val="26"/>
      <w:szCs w:val="26"/>
    </w:rPr>
  </w:style>
  <w:style w:type="character" w:customStyle="1" w:styleId="Heading6Char">
    <w:name w:val="Heading 6 Char"/>
    <w:link w:val="Heading6"/>
    <w:semiHidden/>
    <w:rsid w:val="00FF04E3"/>
    <w:rPr>
      <w:rFonts w:ascii="Calibri" w:hAnsi="Calibri"/>
      <w:b/>
      <w:bCs/>
      <w:sz w:val="22"/>
      <w:szCs w:val="22"/>
    </w:rPr>
  </w:style>
  <w:style w:type="character" w:customStyle="1" w:styleId="Heading7Char">
    <w:name w:val="Heading 7 Char"/>
    <w:link w:val="Heading7"/>
    <w:semiHidden/>
    <w:rsid w:val="00FF04E3"/>
    <w:rPr>
      <w:rFonts w:ascii="Calibri" w:hAnsi="Calibri"/>
      <w:sz w:val="24"/>
      <w:szCs w:val="24"/>
    </w:rPr>
  </w:style>
  <w:style w:type="character" w:customStyle="1" w:styleId="Heading8Char">
    <w:name w:val="Heading 8 Char"/>
    <w:link w:val="Heading8"/>
    <w:semiHidden/>
    <w:rsid w:val="00FF04E3"/>
    <w:rPr>
      <w:rFonts w:ascii="Calibri" w:hAnsi="Calibri"/>
      <w:i/>
      <w:iCs/>
      <w:sz w:val="24"/>
      <w:szCs w:val="24"/>
    </w:rPr>
  </w:style>
  <w:style w:type="character" w:customStyle="1" w:styleId="Heading9Char">
    <w:name w:val="Heading 9 Char"/>
    <w:link w:val="Heading9"/>
    <w:semiHidden/>
    <w:rsid w:val="00FF04E3"/>
    <w:rPr>
      <w:rFonts w:ascii="Cambria" w:hAnsi="Cambria"/>
      <w:sz w:val="22"/>
      <w:szCs w:val="22"/>
    </w:rPr>
  </w:style>
  <w:style w:type="paragraph" w:customStyle="1" w:styleId="SMHeading">
    <w:name w:val="SM Heading"/>
    <w:basedOn w:val="Heading1"/>
    <w:qFormat/>
    <w:rsid w:val="00F74F95"/>
  </w:style>
  <w:style w:type="paragraph" w:customStyle="1" w:styleId="SMSubheading">
    <w:name w:val="SM Subheading"/>
    <w:basedOn w:val="Normal"/>
    <w:qFormat/>
    <w:rsid w:val="00B9440A"/>
    <w:rPr>
      <w:u w:val="words"/>
    </w:rPr>
  </w:style>
  <w:style w:type="paragraph" w:customStyle="1" w:styleId="SMText">
    <w:name w:val="SM Text"/>
    <w:basedOn w:val="Normal"/>
    <w:qFormat/>
    <w:rsid w:val="00B9440A"/>
    <w:pPr>
      <w:ind w:firstLine="480"/>
    </w:pPr>
  </w:style>
  <w:style w:type="paragraph" w:customStyle="1" w:styleId="SMcaption">
    <w:name w:val="SM caption"/>
    <w:basedOn w:val="SMText"/>
    <w:qFormat/>
    <w:rsid w:val="00B9440A"/>
    <w:pPr>
      <w:ind w:firstLine="0"/>
    </w:pPr>
  </w:style>
  <w:style w:type="paragraph" w:styleId="BalloonText">
    <w:name w:val="Balloon Text"/>
    <w:basedOn w:val="Normal"/>
    <w:link w:val="BalloonTextChar"/>
    <w:semiHidden/>
    <w:rsid w:val="00405336"/>
    <w:rPr>
      <w:rFonts w:ascii="Tahoma" w:hAnsi="Tahoma" w:cs="Tahoma"/>
      <w:sz w:val="16"/>
      <w:szCs w:val="16"/>
    </w:rPr>
  </w:style>
  <w:style w:type="character" w:customStyle="1" w:styleId="BalloonTextChar">
    <w:name w:val="Balloon Text Char"/>
    <w:link w:val="BalloonText"/>
    <w:semiHidden/>
    <w:rsid w:val="00FF04E3"/>
    <w:rPr>
      <w:rFonts w:ascii="Tahoma" w:hAnsi="Tahoma" w:cs="Tahoma"/>
      <w:sz w:val="16"/>
      <w:szCs w:val="16"/>
    </w:rPr>
  </w:style>
  <w:style w:type="paragraph" w:styleId="Bibliography">
    <w:name w:val="Bibliography"/>
    <w:basedOn w:val="Normal"/>
    <w:next w:val="Normal"/>
    <w:uiPriority w:val="37"/>
    <w:semiHidden/>
    <w:rsid w:val="00405336"/>
  </w:style>
  <w:style w:type="paragraph" w:styleId="BlockText">
    <w:name w:val="Block Text"/>
    <w:basedOn w:val="Normal"/>
    <w:semiHidden/>
    <w:rsid w:val="00405336"/>
    <w:pPr>
      <w:spacing w:after="120"/>
      <w:ind w:left="1440" w:right="1440"/>
    </w:pPr>
  </w:style>
  <w:style w:type="paragraph" w:styleId="BodyText">
    <w:name w:val="Body Text"/>
    <w:basedOn w:val="Normal"/>
    <w:link w:val="BodyTextChar"/>
    <w:semiHidden/>
    <w:rsid w:val="00405336"/>
    <w:pPr>
      <w:spacing w:after="120"/>
    </w:pPr>
  </w:style>
  <w:style w:type="character" w:customStyle="1" w:styleId="BodyTextChar">
    <w:name w:val="Body Text Char"/>
    <w:link w:val="BodyText"/>
    <w:semiHidden/>
    <w:rsid w:val="00FF04E3"/>
    <w:rPr>
      <w:sz w:val="24"/>
    </w:rPr>
  </w:style>
  <w:style w:type="paragraph" w:styleId="BodyText2">
    <w:name w:val="Body Text 2"/>
    <w:basedOn w:val="Normal"/>
    <w:link w:val="BodyText2Char"/>
    <w:semiHidden/>
    <w:rsid w:val="00405336"/>
    <w:pPr>
      <w:spacing w:after="120" w:line="480" w:lineRule="auto"/>
    </w:pPr>
  </w:style>
  <w:style w:type="character" w:customStyle="1" w:styleId="BodyText2Char">
    <w:name w:val="Body Text 2 Char"/>
    <w:link w:val="BodyText2"/>
    <w:semiHidden/>
    <w:rsid w:val="00FF04E3"/>
    <w:rPr>
      <w:sz w:val="24"/>
    </w:rPr>
  </w:style>
  <w:style w:type="paragraph" w:styleId="BodyText3">
    <w:name w:val="Body Text 3"/>
    <w:basedOn w:val="Normal"/>
    <w:link w:val="BodyText3Char"/>
    <w:semiHidden/>
    <w:rsid w:val="00405336"/>
    <w:pPr>
      <w:spacing w:after="120"/>
    </w:pPr>
    <w:rPr>
      <w:sz w:val="16"/>
      <w:szCs w:val="16"/>
    </w:rPr>
  </w:style>
  <w:style w:type="character" w:customStyle="1" w:styleId="BodyText3Char">
    <w:name w:val="Body Text 3 Char"/>
    <w:link w:val="BodyText3"/>
    <w:semiHidden/>
    <w:rsid w:val="00FF04E3"/>
    <w:rPr>
      <w:sz w:val="16"/>
      <w:szCs w:val="16"/>
    </w:rPr>
  </w:style>
  <w:style w:type="paragraph" w:styleId="BodyTextFirstIndent">
    <w:name w:val="Body Text First Indent"/>
    <w:basedOn w:val="BodyText"/>
    <w:link w:val="BodyTextFirstIndentChar"/>
    <w:semiHidden/>
    <w:rsid w:val="00405336"/>
    <w:pPr>
      <w:ind w:firstLine="210"/>
    </w:pPr>
  </w:style>
  <w:style w:type="character" w:customStyle="1" w:styleId="BodyTextFirstIndentChar">
    <w:name w:val="Body Text First Indent Char"/>
    <w:link w:val="BodyTextFirstIndent"/>
    <w:semiHidden/>
    <w:rsid w:val="00FF04E3"/>
    <w:rPr>
      <w:sz w:val="24"/>
    </w:rPr>
  </w:style>
  <w:style w:type="paragraph" w:styleId="BodyTextIndent">
    <w:name w:val="Body Text Indent"/>
    <w:basedOn w:val="Normal"/>
    <w:link w:val="BodyTextIndentChar"/>
    <w:semiHidden/>
    <w:rsid w:val="00405336"/>
    <w:pPr>
      <w:spacing w:after="120"/>
      <w:ind w:left="360"/>
    </w:pPr>
  </w:style>
  <w:style w:type="character" w:customStyle="1" w:styleId="BodyTextIndentChar">
    <w:name w:val="Body Text Indent Char"/>
    <w:link w:val="BodyTextIndent"/>
    <w:semiHidden/>
    <w:rsid w:val="00FF04E3"/>
    <w:rPr>
      <w:sz w:val="24"/>
    </w:rPr>
  </w:style>
  <w:style w:type="paragraph" w:styleId="BodyTextFirstIndent2">
    <w:name w:val="Body Text First Indent 2"/>
    <w:basedOn w:val="BodyTextIndent"/>
    <w:link w:val="BodyTextFirstIndent2Char"/>
    <w:semiHidden/>
    <w:rsid w:val="00405336"/>
    <w:pPr>
      <w:ind w:firstLine="210"/>
    </w:pPr>
  </w:style>
  <w:style w:type="character" w:customStyle="1" w:styleId="BodyTextFirstIndent2Char">
    <w:name w:val="Body Text First Indent 2 Char"/>
    <w:link w:val="BodyTextFirstIndent2"/>
    <w:semiHidden/>
    <w:rsid w:val="00FF04E3"/>
    <w:rPr>
      <w:sz w:val="24"/>
    </w:rPr>
  </w:style>
  <w:style w:type="paragraph" w:styleId="BodyTextIndent2">
    <w:name w:val="Body Text Indent 2"/>
    <w:basedOn w:val="Normal"/>
    <w:link w:val="BodyTextIndent2Char"/>
    <w:semiHidden/>
    <w:rsid w:val="00405336"/>
    <w:pPr>
      <w:spacing w:after="120" w:line="480" w:lineRule="auto"/>
      <w:ind w:left="360"/>
    </w:pPr>
  </w:style>
  <w:style w:type="character" w:customStyle="1" w:styleId="BodyTextIndent2Char">
    <w:name w:val="Body Text Indent 2 Char"/>
    <w:link w:val="BodyTextIndent2"/>
    <w:semiHidden/>
    <w:rsid w:val="00FF04E3"/>
    <w:rPr>
      <w:sz w:val="24"/>
    </w:rPr>
  </w:style>
  <w:style w:type="paragraph" w:styleId="BodyTextIndent3">
    <w:name w:val="Body Text Indent 3"/>
    <w:basedOn w:val="Normal"/>
    <w:link w:val="BodyTextIndent3Char"/>
    <w:semiHidden/>
    <w:rsid w:val="00405336"/>
    <w:pPr>
      <w:spacing w:after="120"/>
      <w:ind w:left="360"/>
    </w:pPr>
    <w:rPr>
      <w:sz w:val="16"/>
      <w:szCs w:val="16"/>
    </w:rPr>
  </w:style>
  <w:style w:type="character" w:customStyle="1" w:styleId="BodyTextIndent3Char">
    <w:name w:val="Body Text Indent 3 Char"/>
    <w:link w:val="BodyTextIndent3"/>
    <w:semiHidden/>
    <w:rsid w:val="00FF04E3"/>
    <w:rPr>
      <w:sz w:val="16"/>
      <w:szCs w:val="16"/>
    </w:rPr>
  </w:style>
  <w:style w:type="paragraph" w:styleId="Caption">
    <w:name w:val="caption"/>
    <w:basedOn w:val="Normal"/>
    <w:next w:val="Normal"/>
    <w:semiHidden/>
    <w:qFormat/>
    <w:rsid w:val="00405336"/>
    <w:rPr>
      <w:b/>
      <w:bCs/>
      <w:sz w:val="20"/>
    </w:rPr>
  </w:style>
  <w:style w:type="paragraph" w:styleId="Closing">
    <w:name w:val="Closing"/>
    <w:basedOn w:val="Normal"/>
    <w:link w:val="ClosingChar"/>
    <w:semiHidden/>
    <w:rsid w:val="00405336"/>
    <w:pPr>
      <w:ind w:left="4320"/>
    </w:pPr>
  </w:style>
  <w:style w:type="character" w:customStyle="1" w:styleId="ClosingChar">
    <w:name w:val="Closing Char"/>
    <w:link w:val="Closing"/>
    <w:semiHidden/>
    <w:rsid w:val="00FF04E3"/>
    <w:rPr>
      <w:sz w:val="24"/>
    </w:rPr>
  </w:style>
  <w:style w:type="paragraph" w:styleId="CommentText">
    <w:name w:val="annotation text"/>
    <w:basedOn w:val="Normal"/>
    <w:link w:val="CommentTextChar"/>
    <w:semiHidden/>
    <w:rsid w:val="00405336"/>
    <w:rPr>
      <w:sz w:val="20"/>
    </w:rPr>
  </w:style>
  <w:style w:type="character" w:customStyle="1" w:styleId="CommentTextChar">
    <w:name w:val="Comment Text Char"/>
    <w:basedOn w:val="DefaultParagraphFont"/>
    <w:link w:val="CommentText"/>
    <w:semiHidden/>
    <w:rsid w:val="00FF04E3"/>
  </w:style>
  <w:style w:type="paragraph" w:styleId="CommentSubject">
    <w:name w:val="annotation subject"/>
    <w:basedOn w:val="CommentText"/>
    <w:next w:val="CommentText"/>
    <w:link w:val="CommentSubjectChar"/>
    <w:semiHidden/>
    <w:rsid w:val="00405336"/>
    <w:rPr>
      <w:b/>
      <w:bCs/>
    </w:rPr>
  </w:style>
  <w:style w:type="character" w:customStyle="1" w:styleId="CommentSubjectChar">
    <w:name w:val="Comment Subject Char"/>
    <w:link w:val="CommentSubject"/>
    <w:semiHidden/>
    <w:rsid w:val="00FF04E3"/>
    <w:rPr>
      <w:b/>
      <w:bCs/>
    </w:rPr>
  </w:style>
  <w:style w:type="paragraph" w:styleId="Date">
    <w:name w:val="Date"/>
    <w:basedOn w:val="Normal"/>
    <w:next w:val="Normal"/>
    <w:link w:val="DateChar"/>
    <w:semiHidden/>
    <w:rsid w:val="00405336"/>
  </w:style>
  <w:style w:type="character" w:customStyle="1" w:styleId="DateChar">
    <w:name w:val="Date Char"/>
    <w:link w:val="Date"/>
    <w:semiHidden/>
    <w:rsid w:val="00FF04E3"/>
    <w:rPr>
      <w:sz w:val="24"/>
    </w:rPr>
  </w:style>
  <w:style w:type="paragraph" w:styleId="DocumentMap">
    <w:name w:val="Document Map"/>
    <w:basedOn w:val="Normal"/>
    <w:link w:val="DocumentMapChar"/>
    <w:semiHidden/>
    <w:rsid w:val="00405336"/>
    <w:rPr>
      <w:rFonts w:ascii="Tahoma" w:hAnsi="Tahoma" w:cs="Tahoma"/>
      <w:sz w:val="16"/>
      <w:szCs w:val="16"/>
    </w:rPr>
  </w:style>
  <w:style w:type="character" w:customStyle="1" w:styleId="DocumentMapChar">
    <w:name w:val="Document Map Char"/>
    <w:link w:val="DocumentMap"/>
    <w:semiHidden/>
    <w:rsid w:val="00FF04E3"/>
    <w:rPr>
      <w:rFonts w:ascii="Tahoma" w:hAnsi="Tahoma" w:cs="Tahoma"/>
      <w:sz w:val="16"/>
      <w:szCs w:val="16"/>
    </w:rPr>
  </w:style>
  <w:style w:type="paragraph" w:styleId="E-mailSignature">
    <w:name w:val="E-mail Signature"/>
    <w:basedOn w:val="Normal"/>
    <w:link w:val="E-mailSignatureChar"/>
    <w:semiHidden/>
    <w:rsid w:val="00405336"/>
  </w:style>
  <w:style w:type="character" w:customStyle="1" w:styleId="E-mailSignatureChar">
    <w:name w:val="E-mail Signature Char"/>
    <w:link w:val="E-mailSignature"/>
    <w:semiHidden/>
    <w:rsid w:val="00FF04E3"/>
    <w:rPr>
      <w:sz w:val="24"/>
    </w:rPr>
  </w:style>
  <w:style w:type="paragraph" w:styleId="EndnoteText">
    <w:name w:val="endnote text"/>
    <w:basedOn w:val="Normal"/>
    <w:link w:val="EndnoteTextChar"/>
    <w:semiHidden/>
    <w:rsid w:val="00405336"/>
    <w:rPr>
      <w:sz w:val="20"/>
    </w:rPr>
  </w:style>
  <w:style w:type="character" w:customStyle="1" w:styleId="EndnoteTextChar">
    <w:name w:val="Endnote Text Char"/>
    <w:basedOn w:val="DefaultParagraphFont"/>
    <w:link w:val="EndnoteText"/>
    <w:semiHidden/>
    <w:rsid w:val="00FF04E3"/>
  </w:style>
  <w:style w:type="paragraph" w:styleId="EnvelopeAddress">
    <w:name w:val="envelope address"/>
    <w:basedOn w:val="Normal"/>
    <w:semiHidden/>
    <w:rsid w:val="00405336"/>
    <w:pPr>
      <w:framePr w:w="7920" w:h="1980" w:hRule="exact" w:hSpace="180" w:wrap="auto" w:hAnchor="page" w:xAlign="center" w:yAlign="bottom"/>
      <w:ind w:left="2880"/>
    </w:pPr>
    <w:rPr>
      <w:rFonts w:ascii="Cambria" w:hAnsi="Cambria"/>
      <w:szCs w:val="24"/>
    </w:rPr>
  </w:style>
  <w:style w:type="paragraph" w:styleId="EnvelopeReturn">
    <w:name w:val="envelope return"/>
    <w:basedOn w:val="Normal"/>
    <w:semiHidden/>
    <w:rsid w:val="00405336"/>
    <w:rPr>
      <w:rFonts w:ascii="Cambria" w:hAnsi="Cambria"/>
      <w:sz w:val="20"/>
    </w:rPr>
  </w:style>
  <w:style w:type="paragraph" w:styleId="Footer">
    <w:name w:val="footer"/>
    <w:basedOn w:val="Normal"/>
    <w:link w:val="FooterChar"/>
    <w:semiHidden/>
    <w:rsid w:val="00405336"/>
    <w:pPr>
      <w:tabs>
        <w:tab w:val="center" w:pos="4680"/>
        <w:tab w:val="right" w:pos="9360"/>
      </w:tabs>
    </w:pPr>
  </w:style>
  <w:style w:type="character" w:customStyle="1" w:styleId="FooterChar">
    <w:name w:val="Footer Char"/>
    <w:link w:val="Footer"/>
    <w:semiHidden/>
    <w:rsid w:val="00FF04E3"/>
    <w:rPr>
      <w:sz w:val="24"/>
    </w:rPr>
  </w:style>
  <w:style w:type="paragraph" w:styleId="FootnoteText">
    <w:name w:val="footnote text"/>
    <w:basedOn w:val="Normal"/>
    <w:link w:val="FootnoteTextChar"/>
    <w:semiHidden/>
    <w:rsid w:val="00405336"/>
    <w:rPr>
      <w:sz w:val="20"/>
    </w:rPr>
  </w:style>
  <w:style w:type="character" w:customStyle="1" w:styleId="FootnoteTextChar">
    <w:name w:val="Footnote Text Char"/>
    <w:basedOn w:val="DefaultParagraphFont"/>
    <w:link w:val="FootnoteText"/>
    <w:semiHidden/>
    <w:rsid w:val="00FF04E3"/>
  </w:style>
  <w:style w:type="paragraph" w:styleId="Header">
    <w:name w:val="header"/>
    <w:basedOn w:val="Normal"/>
    <w:link w:val="HeaderChar"/>
    <w:semiHidden/>
    <w:rsid w:val="00405336"/>
    <w:pPr>
      <w:tabs>
        <w:tab w:val="center" w:pos="4680"/>
        <w:tab w:val="right" w:pos="9360"/>
      </w:tabs>
    </w:pPr>
  </w:style>
  <w:style w:type="character" w:customStyle="1" w:styleId="HeaderChar">
    <w:name w:val="Header Char"/>
    <w:link w:val="Header"/>
    <w:semiHidden/>
    <w:rsid w:val="00FF04E3"/>
    <w:rPr>
      <w:sz w:val="24"/>
    </w:rPr>
  </w:style>
  <w:style w:type="paragraph" w:styleId="HTMLAddress">
    <w:name w:val="HTML Address"/>
    <w:basedOn w:val="Normal"/>
    <w:link w:val="HTMLAddressChar"/>
    <w:semiHidden/>
    <w:rsid w:val="00405336"/>
    <w:rPr>
      <w:i/>
      <w:iCs/>
    </w:rPr>
  </w:style>
  <w:style w:type="character" w:customStyle="1" w:styleId="HTMLAddressChar">
    <w:name w:val="HTML Address Char"/>
    <w:link w:val="HTMLAddress"/>
    <w:semiHidden/>
    <w:rsid w:val="00FF04E3"/>
    <w:rPr>
      <w:i/>
      <w:iCs/>
      <w:sz w:val="24"/>
    </w:rPr>
  </w:style>
  <w:style w:type="paragraph" w:styleId="HTMLPreformatted">
    <w:name w:val="HTML Preformatted"/>
    <w:basedOn w:val="Normal"/>
    <w:link w:val="HTMLPreformattedChar"/>
    <w:semiHidden/>
    <w:rsid w:val="00405336"/>
    <w:rPr>
      <w:rFonts w:ascii="Courier New" w:hAnsi="Courier New" w:cs="Courier New"/>
      <w:sz w:val="20"/>
    </w:rPr>
  </w:style>
  <w:style w:type="character" w:customStyle="1" w:styleId="HTMLPreformattedChar">
    <w:name w:val="HTML Preformatted Char"/>
    <w:link w:val="HTMLPreformatted"/>
    <w:semiHidden/>
    <w:rsid w:val="00FF04E3"/>
    <w:rPr>
      <w:rFonts w:ascii="Courier New" w:hAnsi="Courier New" w:cs="Courier New"/>
    </w:rPr>
  </w:style>
  <w:style w:type="paragraph" w:styleId="Index1">
    <w:name w:val="index 1"/>
    <w:basedOn w:val="Normal"/>
    <w:next w:val="Normal"/>
    <w:autoRedefine/>
    <w:semiHidden/>
    <w:rsid w:val="00405336"/>
    <w:pPr>
      <w:ind w:left="240" w:hanging="240"/>
    </w:pPr>
  </w:style>
  <w:style w:type="paragraph" w:styleId="Index2">
    <w:name w:val="index 2"/>
    <w:basedOn w:val="Normal"/>
    <w:next w:val="Normal"/>
    <w:autoRedefine/>
    <w:semiHidden/>
    <w:rsid w:val="00405336"/>
    <w:pPr>
      <w:ind w:left="480" w:hanging="240"/>
    </w:pPr>
  </w:style>
  <w:style w:type="paragraph" w:styleId="Index3">
    <w:name w:val="index 3"/>
    <w:basedOn w:val="Normal"/>
    <w:next w:val="Normal"/>
    <w:autoRedefine/>
    <w:semiHidden/>
    <w:rsid w:val="00405336"/>
    <w:pPr>
      <w:ind w:left="720" w:hanging="240"/>
    </w:pPr>
  </w:style>
  <w:style w:type="paragraph" w:styleId="Index4">
    <w:name w:val="index 4"/>
    <w:basedOn w:val="Normal"/>
    <w:next w:val="Normal"/>
    <w:autoRedefine/>
    <w:semiHidden/>
    <w:rsid w:val="00405336"/>
    <w:pPr>
      <w:ind w:left="960" w:hanging="240"/>
    </w:pPr>
  </w:style>
  <w:style w:type="paragraph" w:styleId="Index5">
    <w:name w:val="index 5"/>
    <w:basedOn w:val="Normal"/>
    <w:next w:val="Normal"/>
    <w:autoRedefine/>
    <w:semiHidden/>
    <w:rsid w:val="00405336"/>
    <w:pPr>
      <w:ind w:left="1200" w:hanging="240"/>
    </w:pPr>
  </w:style>
  <w:style w:type="paragraph" w:styleId="Index6">
    <w:name w:val="index 6"/>
    <w:basedOn w:val="Normal"/>
    <w:next w:val="Normal"/>
    <w:autoRedefine/>
    <w:semiHidden/>
    <w:rsid w:val="00405336"/>
    <w:pPr>
      <w:ind w:left="1440" w:hanging="240"/>
    </w:pPr>
  </w:style>
  <w:style w:type="paragraph" w:styleId="Index7">
    <w:name w:val="index 7"/>
    <w:basedOn w:val="Normal"/>
    <w:next w:val="Normal"/>
    <w:autoRedefine/>
    <w:semiHidden/>
    <w:rsid w:val="00405336"/>
    <w:pPr>
      <w:ind w:left="1680" w:hanging="240"/>
    </w:pPr>
  </w:style>
  <w:style w:type="paragraph" w:styleId="Index8">
    <w:name w:val="index 8"/>
    <w:basedOn w:val="Normal"/>
    <w:next w:val="Normal"/>
    <w:autoRedefine/>
    <w:semiHidden/>
    <w:rsid w:val="00405336"/>
    <w:pPr>
      <w:ind w:left="1920" w:hanging="240"/>
    </w:pPr>
  </w:style>
  <w:style w:type="paragraph" w:styleId="Index9">
    <w:name w:val="index 9"/>
    <w:basedOn w:val="Normal"/>
    <w:next w:val="Normal"/>
    <w:autoRedefine/>
    <w:semiHidden/>
    <w:rsid w:val="00405336"/>
    <w:pPr>
      <w:ind w:left="2160" w:hanging="240"/>
    </w:pPr>
  </w:style>
  <w:style w:type="paragraph" w:styleId="IndexHeading">
    <w:name w:val="index heading"/>
    <w:basedOn w:val="Normal"/>
    <w:next w:val="Index1"/>
    <w:semiHidden/>
    <w:rsid w:val="00405336"/>
    <w:rPr>
      <w:rFonts w:ascii="Cambria" w:hAnsi="Cambria"/>
      <w:b/>
      <w:bCs/>
    </w:rPr>
  </w:style>
  <w:style w:type="paragraph" w:styleId="IntenseQuote">
    <w:name w:val="Intense Quote"/>
    <w:basedOn w:val="Normal"/>
    <w:next w:val="Normal"/>
    <w:link w:val="IntenseQuoteChar"/>
    <w:uiPriority w:val="30"/>
    <w:semiHidden/>
    <w:qFormat/>
    <w:rsid w:val="00405336"/>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semiHidden/>
    <w:rsid w:val="00FF04E3"/>
    <w:rPr>
      <w:b/>
      <w:bCs/>
      <w:i/>
      <w:iCs/>
      <w:color w:val="4F81BD"/>
      <w:sz w:val="24"/>
    </w:rPr>
  </w:style>
  <w:style w:type="paragraph" w:styleId="List">
    <w:name w:val="List"/>
    <w:basedOn w:val="Normal"/>
    <w:semiHidden/>
    <w:rsid w:val="00405336"/>
    <w:pPr>
      <w:ind w:left="360" w:hanging="360"/>
      <w:contextualSpacing/>
    </w:pPr>
  </w:style>
  <w:style w:type="paragraph" w:styleId="List2">
    <w:name w:val="List 2"/>
    <w:basedOn w:val="Normal"/>
    <w:semiHidden/>
    <w:rsid w:val="00405336"/>
    <w:pPr>
      <w:ind w:left="720" w:hanging="360"/>
      <w:contextualSpacing/>
    </w:pPr>
  </w:style>
  <w:style w:type="paragraph" w:styleId="List3">
    <w:name w:val="List 3"/>
    <w:basedOn w:val="Normal"/>
    <w:semiHidden/>
    <w:rsid w:val="00405336"/>
    <w:pPr>
      <w:ind w:left="1080" w:hanging="360"/>
      <w:contextualSpacing/>
    </w:pPr>
  </w:style>
  <w:style w:type="paragraph" w:styleId="List4">
    <w:name w:val="List 4"/>
    <w:basedOn w:val="Normal"/>
    <w:semiHidden/>
    <w:rsid w:val="00405336"/>
    <w:pPr>
      <w:ind w:left="1440" w:hanging="360"/>
      <w:contextualSpacing/>
    </w:pPr>
  </w:style>
  <w:style w:type="paragraph" w:styleId="List5">
    <w:name w:val="List 5"/>
    <w:basedOn w:val="Normal"/>
    <w:semiHidden/>
    <w:rsid w:val="00405336"/>
    <w:pPr>
      <w:ind w:left="1800" w:hanging="360"/>
      <w:contextualSpacing/>
    </w:pPr>
  </w:style>
  <w:style w:type="paragraph" w:styleId="ListBullet">
    <w:name w:val="List Bullet"/>
    <w:basedOn w:val="Normal"/>
    <w:semiHidden/>
    <w:rsid w:val="00405336"/>
    <w:pPr>
      <w:numPr>
        <w:numId w:val="1"/>
      </w:numPr>
      <w:contextualSpacing/>
    </w:pPr>
  </w:style>
  <w:style w:type="paragraph" w:styleId="ListBullet2">
    <w:name w:val="List Bullet 2"/>
    <w:basedOn w:val="Normal"/>
    <w:semiHidden/>
    <w:rsid w:val="00405336"/>
    <w:pPr>
      <w:numPr>
        <w:numId w:val="2"/>
      </w:numPr>
      <w:contextualSpacing/>
    </w:pPr>
  </w:style>
  <w:style w:type="paragraph" w:styleId="ListBullet3">
    <w:name w:val="List Bullet 3"/>
    <w:basedOn w:val="Normal"/>
    <w:semiHidden/>
    <w:rsid w:val="00405336"/>
    <w:pPr>
      <w:numPr>
        <w:numId w:val="3"/>
      </w:numPr>
      <w:contextualSpacing/>
    </w:pPr>
  </w:style>
  <w:style w:type="paragraph" w:styleId="ListBullet4">
    <w:name w:val="List Bullet 4"/>
    <w:basedOn w:val="Normal"/>
    <w:semiHidden/>
    <w:rsid w:val="00405336"/>
    <w:pPr>
      <w:numPr>
        <w:numId w:val="4"/>
      </w:numPr>
      <w:contextualSpacing/>
    </w:pPr>
  </w:style>
  <w:style w:type="paragraph" w:styleId="ListBullet5">
    <w:name w:val="List Bullet 5"/>
    <w:basedOn w:val="Normal"/>
    <w:semiHidden/>
    <w:rsid w:val="00405336"/>
    <w:pPr>
      <w:numPr>
        <w:numId w:val="5"/>
      </w:numPr>
      <w:contextualSpacing/>
    </w:pPr>
  </w:style>
  <w:style w:type="paragraph" w:styleId="ListContinue">
    <w:name w:val="List Continue"/>
    <w:basedOn w:val="Normal"/>
    <w:semiHidden/>
    <w:rsid w:val="00405336"/>
    <w:pPr>
      <w:spacing w:after="120"/>
      <w:ind w:left="360"/>
      <w:contextualSpacing/>
    </w:pPr>
  </w:style>
  <w:style w:type="paragraph" w:styleId="ListContinue2">
    <w:name w:val="List Continue 2"/>
    <w:basedOn w:val="Normal"/>
    <w:semiHidden/>
    <w:rsid w:val="00405336"/>
    <w:pPr>
      <w:spacing w:after="120"/>
      <w:ind w:left="720"/>
      <w:contextualSpacing/>
    </w:pPr>
  </w:style>
  <w:style w:type="paragraph" w:styleId="ListContinue3">
    <w:name w:val="List Continue 3"/>
    <w:basedOn w:val="Normal"/>
    <w:semiHidden/>
    <w:rsid w:val="00405336"/>
    <w:pPr>
      <w:spacing w:after="120"/>
      <w:ind w:left="1080"/>
      <w:contextualSpacing/>
    </w:pPr>
  </w:style>
  <w:style w:type="paragraph" w:styleId="ListContinue4">
    <w:name w:val="List Continue 4"/>
    <w:basedOn w:val="Normal"/>
    <w:semiHidden/>
    <w:rsid w:val="00405336"/>
    <w:pPr>
      <w:spacing w:after="120"/>
      <w:ind w:left="1440"/>
      <w:contextualSpacing/>
    </w:pPr>
  </w:style>
  <w:style w:type="paragraph" w:styleId="ListContinue5">
    <w:name w:val="List Continue 5"/>
    <w:basedOn w:val="Normal"/>
    <w:semiHidden/>
    <w:rsid w:val="00405336"/>
    <w:pPr>
      <w:spacing w:after="120"/>
      <w:ind w:left="1800"/>
      <w:contextualSpacing/>
    </w:pPr>
  </w:style>
  <w:style w:type="paragraph" w:styleId="ListNumber">
    <w:name w:val="List Number"/>
    <w:basedOn w:val="Normal"/>
    <w:semiHidden/>
    <w:rsid w:val="00405336"/>
    <w:pPr>
      <w:numPr>
        <w:numId w:val="6"/>
      </w:numPr>
      <w:contextualSpacing/>
    </w:pPr>
  </w:style>
  <w:style w:type="paragraph" w:styleId="ListNumber2">
    <w:name w:val="List Number 2"/>
    <w:basedOn w:val="Normal"/>
    <w:semiHidden/>
    <w:rsid w:val="00405336"/>
    <w:pPr>
      <w:numPr>
        <w:numId w:val="7"/>
      </w:numPr>
      <w:contextualSpacing/>
    </w:pPr>
  </w:style>
  <w:style w:type="paragraph" w:styleId="ListNumber3">
    <w:name w:val="List Number 3"/>
    <w:basedOn w:val="Normal"/>
    <w:semiHidden/>
    <w:rsid w:val="00405336"/>
    <w:pPr>
      <w:numPr>
        <w:numId w:val="8"/>
      </w:numPr>
      <w:contextualSpacing/>
    </w:pPr>
  </w:style>
  <w:style w:type="paragraph" w:styleId="ListNumber4">
    <w:name w:val="List Number 4"/>
    <w:basedOn w:val="Normal"/>
    <w:semiHidden/>
    <w:rsid w:val="00405336"/>
    <w:pPr>
      <w:numPr>
        <w:numId w:val="9"/>
      </w:numPr>
      <w:contextualSpacing/>
    </w:pPr>
  </w:style>
  <w:style w:type="paragraph" w:styleId="ListNumber5">
    <w:name w:val="List Number 5"/>
    <w:basedOn w:val="Normal"/>
    <w:semiHidden/>
    <w:rsid w:val="00405336"/>
    <w:pPr>
      <w:numPr>
        <w:numId w:val="10"/>
      </w:numPr>
      <w:contextualSpacing/>
    </w:pPr>
  </w:style>
  <w:style w:type="paragraph" w:styleId="ListParagraph">
    <w:name w:val="List Paragraph"/>
    <w:basedOn w:val="Normal"/>
    <w:uiPriority w:val="34"/>
    <w:semiHidden/>
    <w:qFormat/>
    <w:rsid w:val="00405336"/>
    <w:pPr>
      <w:ind w:left="720"/>
    </w:pPr>
  </w:style>
  <w:style w:type="paragraph" w:styleId="MacroText">
    <w:name w:val="macro"/>
    <w:link w:val="MacroTextChar"/>
    <w:semiHidden/>
    <w:rsid w:val="0040533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semiHidden/>
    <w:rsid w:val="00FF04E3"/>
    <w:rPr>
      <w:rFonts w:ascii="Courier New" w:hAnsi="Courier New" w:cs="Courier New"/>
      <w:lang w:val="en-US" w:eastAsia="en-US" w:bidi="ar-SA"/>
    </w:rPr>
  </w:style>
  <w:style w:type="paragraph" w:styleId="MessageHeader">
    <w:name w:val="Message Header"/>
    <w:basedOn w:val="Normal"/>
    <w:link w:val="MessageHeaderChar"/>
    <w:semiHidden/>
    <w:rsid w:val="00405336"/>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Cs w:val="24"/>
    </w:rPr>
  </w:style>
  <w:style w:type="character" w:customStyle="1" w:styleId="MessageHeaderChar">
    <w:name w:val="Message Header Char"/>
    <w:link w:val="MessageHeader"/>
    <w:semiHidden/>
    <w:rsid w:val="00FF04E3"/>
    <w:rPr>
      <w:rFonts w:ascii="Cambria" w:hAnsi="Cambria"/>
      <w:sz w:val="24"/>
      <w:szCs w:val="24"/>
      <w:shd w:val="pct20" w:color="auto" w:fill="auto"/>
    </w:rPr>
  </w:style>
  <w:style w:type="paragraph" w:styleId="NoSpacing">
    <w:name w:val="No Spacing"/>
    <w:uiPriority w:val="1"/>
    <w:semiHidden/>
    <w:qFormat/>
    <w:rsid w:val="00405336"/>
    <w:rPr>
      <w:sz w:val="24"/>
    </w:rPr>
  </w:style>
  <w:style w:type="paragraph" w:styleId="NormalWeb">
    <w:name w:val="Normal (Web)"/>
    <w:basedOn w:val="Normal"/>
    <w:semiHidden/>
    <w:rsid w:val="00405336"/>
    <w:rPr>
      <w:szCs w:val="24"/>
    </w:rPr>
  </w:style>
  <w:style w:type="paragraph" w:styleId="NormalIndent">
    <w:name w:val="Normal Indent"/>
    <w:basedOn w:val="Normal"/>
    <w:semiHidden/>
    <w:rsid w:val="00405336"/>
    <w:pPr>
      <w:ind w:left="720"/>
    </w:pPr>
  </w:style>
  <w:style w:type="paragraph" w:styleId="NoteHeading">
    <w:name w:val="Note Heading"/>
    <w:basedOn w:val="Normal"/>
    <w:next w:val="Normal"/>
    <w:link w:val="NoteHeadingChar"/>
    <w:semiHidden/>
    <w:rsid w:val="00405336"/>
  </w:style>
  <w:style w:type="character" w:customStyle="1" w:styleId="NoteHeadingChar">
    <w:name w:val="Note Heading Char"/>
    <w:link w:val="NoteHeading"/>
    <w:semiHidden/>
    <w:rsid w:val="00FF04E3"/>
    <w:rPr>
      <w:sz w:val="24"/>
    </w:rPr>
  </w:style>
  <w:style w:type="paragraph" w:styleId="PlainText">
    <w:name w:val="Plain Text"/>
    <w:basedOn w:val="Normal"/>
    <w:link w:val="PlainTextChar"/>
    <w:semiHidden/>
    <w:rsid w:val="00405336"/>
    <w:rPr>
      <w:rFonts w:ascii="Courier New" w:hAnsi="Courier New" w:cs="Courier New"/>
      <w:sz w:val="20"/>
    </w:rPr>
  </w:style>
  <w:style w:type="character" w:customStyle="1" w:styleId="PlainTextChar">
    <w:name w:val="Plain Text Char"/>
    <w:link w:val="PlainText"/>
    <w:semiHidden/>
    <w:rsid w:val="00FF04E3"/>
    <w:rPr>
      <w:rFonts w:ascii="Courier New" w:hAnsi="Courier New" w:cs="Courier New"/>
    </w:rPr>
  </w:style>
  <w:style w:type="paragraph" w:styleId="Quote">
    <w:name w:val="Quote"/>
    <w:basedOn w:val="Normal"/>
    <w:next w:val="Normal"/>
    <w:link w:val="QuoteChar"/>
    <w:uiPriority w:val="29"/>
    <w:semiHidden/>
    <w:qFormat/>
    <w:rsid w:val="00405336"/>
    <w:rPr>
      <w:i/>
      <w:iCs/>
      <w:color w:val="000000"/>
    </w:rPr>
  </w:style>
  <w:style w:type="character" w:customStyle="1" w:styleId="QuoteChar">
    <w:name w:val="Quote Char"/>
    <w:link w:val="Quote"/>
    <w:uiPriority w:val="29"/>
    <w:semiHidden/>
    <w:rsid w:val="00FF04E3"/>
    <w:rPr>
      <w:i/>
      <w:iCs/>
      <w:color w:val="000000"/>
      <w:sz w:val="24"/>
    </w:rPr>
  </w:style>
  <w:style w:type="paragraph" w:styleId="Salutation">
    <w:name w:val="Salutation"/>
    <w:basedOn w:val="Normal"/>
    <w:next w:val="Normal"/>
    <w:link w:val="SalutationChar"/>
    <w:semiHidden/>
    <w:rsid w:val="00405336"/>
  </w:style>
  <w:style w:type="character" w:customStyle="1" w:styleId="SalutationChar">
    <w:name w:val="Salutation Char"/>
    <w:link w:val="Salutation"/>
    <w:semiHidden/>
    <w:rsid w:val="00FF04E3"/>
    <w:rPr>
      <w:sz w:val="24"/>
    </w:rPr>
  </w:style>
  <w:style w:type="paragraph" w:styleId="Signature">
    <w:name w:val="Signature"/>
    <w:basedOn w:val="Normal"/>
    <w:link w:val="SignatureChar"/>
    <w:semiHidden/>
    <w:rsid w:val="00405336"/>
    <w:pPr>
      <w:ind w:left="4320"/>
    </w:pPr>
  </w:style>
  <w:style w:type="character" w:customStyle="1" w:styleId="SignatureChar">
    <w:name w:val="Signature Char"/>
    <w:link w:val="Signature"/>
    <w:semiHidden/>
    <w:rsid w:val="00FF04E3"/>
    <w:rPr>
      <w:sz w:val="24"/>
    </w:rPr>
  </w:style>
  <w:style w:type="paragraph" w:styleId="Subtitle">
    <w:name w:val="Subtitle"/>
    <w:basedOn w:val="Normal"/>
    <w:next w:val="Normal"/>
    <w:link w:val="SubtitleChar"/>
    <w:semiHidden/>
    <w:qFormat/>
    <w:rsid w:val="00405336"/>
    <w:pPr>
      <w:spacing w:after="60"/>
      <w:jc w:val="center"/>
      <w:outlineLvl w:val="1"/>
    </w:pPr>
    <w:rPr>
      <w:rFonts w:ascii="Cambria" w:hAnsi="Cambria"/>
      <w:szCs w:val="24"/>
    </w:rPr>
  </w:style>
  <w:style w:type="character" w:customStyle="1" w:styleId="SubtitleChar">
    <w:name w:val="Subtitle Char"/>
    <w:link w:val="Subtitle"/>
    <w:semiHidden/>
    <w:rsid w:val="00FF04E3"/>
    <w:rPr>
      <w:rFonts w:ascii="Cambria" w:hAnsi="Cambria"/>
      <w:sz w:val="24"/>
      <w:szCs w:val="24"/>
    </w:rPr>
  </w:style>
  <w:style w:type="paragraph" w:styleId="TableofAuthorities">
    <w:name w:val="table of authorities"/>
    <w:basedOn w:val="Normal"/>
    <w:next w:val="Normal"/>
    <w:semiHidden/>
    <w:rsid w:val="00405336"/>
    <w:pPr>
      <w:ind w:left="240" w:hanging="240"/>
    </w:pPr>
  </w:style>
  <w:style w:type="paragraph" w:styleId="TableofFigures">
    <w:name w:val="table of figures"/>
    <w:basedOn w:val="Normal"/>
    <w:next w:val="Normal"/>
    <w:semiHidden/>
    <w:rsid w:val="00405336"/>
  </w:style>
  <w:style w:type="paragraph" w:styleId="Title">
    <w:name w:val="Title"/>
    <w:basedOn w:val="Normal"/>
    <w:next w:val="Normal"/>
    <w:link w:val="TitleChar"/>
    <w:semiHidden/>
    <w:qFormat/>
    <w:rsid w:val="00405336"/>
    <w:pPr>
      <w:spacing w:before="240" w:after="60"/>
      <w:jc w:val="center"/>
      <w:outlineLvl w:val="0"/>
    </w:pPr>
    <w:rPr>
      <w:rFonts w:ascii="Cambria" w:hAnsi="Cambria"/>
      <w:b/>
      <w:bCs/>
      <w:kern w:val="28"/>
      <w:sz w:val="32"/>
      <w:szCs w:val="32"/>
    </w:rPr>
  </w:style>
  <w:style w:type="character" w:customStyle="1" w:styleId="TitleChar">
    <w:name w:val="Title Char"/>
    <w:link w:val="Title"/>
    <w:semiHidden/>
    <w:rsid w:val="00FF04E3"/>
    <w:rPr>
      <w:rFonts w:ascii="Cambria" w:hAnsi="Cambria"/>
      <w:b/>
      <w:bCs/>
      <w:kern w:val="28"/>
      <w:sz w:val="32"/>
      <w:szCs w:val="32"/>
    </w:rPr>
  </w:style>
  <w:style w:type="paragraph" w:styleId="TOAHeading">
    <w:name w:val="toa heading"/>
    <w:basedOn w:val="Normal"/>
    <w:next w:val="Normal"/>
    <w:semiHidden/>
    <w:rsid w:val="00405336"/>
    <w:pPr>
      <w:spacing w:before="120"/>
    </w:pPr>
    <w:rPr>
      <w:rFonts w:ascii="Cambria" w:hAnsi="Cambria"/>
      <w:b/>
      <w:bCs/>
      <w:szCs w:val="24"/>
    </w:rPr>
  </w:style>
  <w:style w:type="paragraph" w:styleId="TOC1">
    <w:name w:val="toc 1"/>
    <w:basedOn w:val="Normal"/>
    <w:next w:val="Normal"/>
    <w:autoRedefine/>
    <w:semiHidden/>
    <w:rsid w:val="00405336"/>
  </w:style>
  <w:style w:type="paragraph" w:styleId="TOC2">
    <w:name w:val="toc 2"/>
    <w:basedOn w:val="Normal"/>
    <w:next w:val="Normal"/>
    <w:autoRedefine/>
    <w:semiHidden/>
    <w:rsid w:val="00405336"/>
    <w:pPr>
      <w:ind w:left="240"/>
    </w:pPr>
  </w:style>
  <w:style w:type="paragraph" w:styleId="TOC3">
    <w:name w:val="toc 3"/>
    <w:basedOn w:val="Normal"/>
    <w:next w:val="Normal"/>
    <w:autoRedefine/>
    <w:semiHidden/>
    <w:rsid w:val="00405336"/>
    <w:pPr>
      <w:ind w:left="480"/>
    </w:pPr>
  </w:style>
  <w:style w:type="paragraph" w:styleId="TOC4">
    <w:name w:val="toc 4"/>
    <w:basedOn w:val="Normal"/>
    <w:next w:val="Normal"/>
    <w:autoRedefine/>
    <w:semiHidden/>
    <w:rsid w:val="00405336"/>
    <w:pPr>
      <w:ind w:left="720"/>
    </w:pPr>
  </w:style>
  <w:style w:type="paragraph" w:styleId="TOC5">
    <w:name w:val="toc 5"/>
    <w:basedOn w:val="Normal"/>
    <w:next w:val="Normal"/>
    <w:autoRedefine/>
    <w:semiHidden/>
    <w:rsid w:val="00405336"/>
    <w:pPr>
      <w:ind w:left="960"/>
    </w:pPr>
  </w:style>
  <w:style w:type="paragraph" w:styleId="TOC6">
    <w:name w:val="toc 6"/>
    <w:basedOn w:val="Normal"/>
    <w:next w:val="Normal"/>
    <w:autoRedefine/>
    <w:semiHidden/>
    <w:rsid w:val="00405336"/>
    <w:pPr>
      <w:ind w:left="1200"/>
    </w:pPr>
  </w:style>
  <w:style w:type="paragraph" w:styleId="TOC7">
    <w:name w:val="toc 7"/>
    <w:basedOn w:val="Normal"/>
    <w:next w:val="Normal"/>
    <w:autoRedefine/>
    <w:semiHidden/>
    <w:rsid w:val="00405336"/>
    <w:pPr>
      <w:ind w:left="1440"/>
    </w:pPr>
  </w:style>
  <w:style w:type="paragraph" w:styleId="TOC8">
    <w:name w:val="toc 8"/>
    <w:basedOn w:val="Normal"/>
    <w:next w:val="Normal"/>
    <w:autoRedefine/>
    <w:semiHidden/>
    <w:rsid w:val="00405336"/>
    <w:pPr>
      <w:ind w:left="1680"/>
    </w:pPr>
  </w:style>
  <w:style w:type="paragraph" w:styleId="TOC9">
    <w:name w:val="toc 9"/>
    <w:basedOn w:val="Normal"/>
    <w:next w:val="Normal"/>
    <w:autoRedefine/>
    <w:semiHidden/>
    <w:rsid w:val="00405336"/>
    <w:pPr>
      <w:ind w:left="1920"/>
    </w:pPr>
  </w:style>
  <w:style w:type="paragraph" w:styleId="TOCHeading">
    <w:name w:val="TOC Heading"/>
    <w:basedOn w:val="Heading1"/>
    <w:next w:val="Normal"/>
    <w:uiPriority w:val="39"/>
    <w:semiHidden/>
    <w:unhideWhenUsed/>
    <w:qFormat/>
    <w:rsid w:val="00405336"/>
    <w:pPr>
      <w:outlineLvl w:val="9"/>
    </w:pPr>
    <w:rPr>
      <w:rFonts w:ascii="Cambria" w:hAnsi="Cambria"/>
      <w:sz w:val="32"/>
      <w:szCs w:val="32"/>
    </w:rPr>
  </w:style>
  <w:style w:type="character" w:styleId="Hyperlink">
    <w:name w:val="Hyperlink"/>
    <w:semiHidden/>
    <w:rsid w:val="007402FC"/>
    <w:rPr>
      <w:color w:val="0000FF"/>
      <w:u w:val="single"/>
    </w:rPr>
  </w:style>
  <w:style w:type="character" w:styleId="FollowedHyperlink">
    <w:name w:val="FollowedHyperlink"/>
    <w:semiHidden/>
    <w:unhideWhenUsed/>
    <w:rsid w:val="00793072"/>
    <w:rPr>
      <w:color w:val="800080"/>
      <w:u w:val="single"/>
    </w:rPr>
  </w:style>
  <w:style w:type="character" w:styleId="CommentReference">
    <w:name w:val="annotation reference"/>
    <w:semiHidden/>
    <w:unhideWhenUsed/>
    <w:rsid w:val="00793072"/>
    <w:rPr>
      <w:sz w:val="16"/>
      <w:szCs w:val="16"/>
    </w:rPr>
  </w:style>
  <w:style w:type="character" w:customStyle="1" w:styleId="UnresolvedMention1">
    <w:name w:val="Unresolved Mention1"/>
    <w:basedOn w:val="DefaultParagraphFont"/>
    <w:uiPriority w:val="99"/>
    <w:semiHidden/>
    <w:unhideWhenUsed/>
    <w:rsid w:val="008218C4"/>
    <w:rPr>
      <w:color w:val="808080"/>
      <w:shd w:val="clear" w:color="auto" w:fill="E6E6E6"/>
    </w:rPr>
  </w:style>
  <w:style w:type="paragraph" w:customStyle="1" w:styleId="PubInfo">
    <w:name w:val="PubInfo"/>
    <w:basedOn w:val="Normal"/>
    <w:qFormat/>
    <w:rsid w:val="00533910"/>
    <w:pPr>
      <w:suppressAutoHyphens/>
      <w:jc w:val="center"/>
    </w:pPr>
    <w:rPr>
      <w:sz w:val="20"/>
      <w:lang w:eastAsia="ar-SA"/>
    </w:rPr>
  </w:style>
  <w:style w:type="paragraph" w:customStyle="1" w:styleId="DoiInfo">
    <w:name w:val="DoiInfo"/>
    <w:basedOn w:val="Normal"/>
    <w:qFormat/>
    <w:rsid w:val="00533910"/>
    <w:pPr>
      <w:suppressAutoHyphens/>
      <w:jc w:val="center"/>
    </w:pPr>
    <w:rPr>
      <w:sz w:val="20"/>
      <w:lang w:eastAsia="ar-SA"/>
    </w:rPr>
  </w:style>
  <w:style w:type="paragraph" w:customStyle="1" w:styleId="Teaser">
    <w:name w:val="Teaser"/>
    <w:basedOn w:val="Normal"/>
    <w:rsid w:val="003704A1"/>
    <w:pPr>
      <w:spacing w:before="120"/>
    </w:pPr>
    <w:rPr>
      <w:szCs w:val="24"/>
    </w:rPr>
  </w:style>
  <w:style w:type="paragraph" w:customStyle="1" w:styleId="Head">
    <w:name w:val="Head"/>
    <w:basedOn w:val="Normal"/>
    <w:rsid w:val="00381F6A"/>
    <w:pPr>
      <w:keepNext/>
      <w:spacing w:before="120" w:after="120"/>
      <w:jc w:val="center"/>
      <w:outlineLvl w:val="0"/>
    </w:pPr>
    <w:rPr>
      <w:b/>
      <w:bCs/>
      <w:kern w:val="28"/>
      <w:sz w:val="28"/>
      <w:szCs w:val="28"/>
    </w:rPr>
  </w:style>
  <w:style w:type="paragraph" w:styleId="Revision">
    <w:name w:val="Revision"/>
    <w:hidden/>
    <w:uiPriority w:val="99"/>
    <w:semiHidden/>
    <w:rsid w:val="0033403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49747">
      <w:bodyDiv w:val="1"/>
      <w:marLeft w:val="0"/>
      <w:marRight w:val="0"/>
      <w:marTop w:val="0"/>
      <w:marBottom w:val="0"/>
      <w:divBdr>
        <w:top w:val="none" w:sz="0" w:space="0" w:color="auto"/>
        <w:left w:val="none" w:sz="0" w:space="0" w:color="auto"/>
        <w:bottom w:val="none" w:sz="0" w:space="0" w:color="auto"/>
        <w:right w:val="none" w:sz="0" w:space="0" w:color="auto"/>
      </w:divBdr>
    </w:div>
    <w:div w:id="735670486">
      <w:bodyDiv w:val="1"/>
      <w:marLeft w:val="0"/>
      <w:marRight w:val="0"/>
      <w:marTop w:val="0"/>
      <w:marBottom w:val="0"/>
      <w:divBdr>
        <w:top w:val="none" w:sz="0" w:space="0" w:color="auto"/>
        <w:left w:val="none" w:sz="0" w:space="0" w:color="auto"/>
        <w:bottom w:val="none" w:sz="0" w:space="0" w:color="auto"/>
        <w:right w:val="none" w:sz="0" w:space="0" w:color="auto"/>
      </w:divBdr>
    </w:div>
    <w:div w:id="958728310">
      <w:bodyDiv w:val="1"/>
      <w:marLeft w:val="0"/>
      <w:marRight w:val="0"/>
      <w:marTop w:val="0"/>
      <w:marBottom w:val="0"/>
      <w:divBdr>
        <w:top w:val="none" w:sz="0" w:space="0" w:color="auto"/>
        <w:left w:val="none" w:sz="0" w:space="0" w:color="auto"/>
        <w:bottom w:val="none" w:sz="0" w:space="0" w:color="auto"/>
        <w:right w:val="none" w:sz="0" w:space="0" w:color="auto"/>
      </w:divBdr>
    </w:div>
    <w:div w:id="1484734492">
      <w:bodyDiv w:val="1"/>
      <w:marLeft w:val="0"/>
      <w:marRight w:val="0"/>
      <w:marTop w:val="0"/>
      <w:marBottom w:val="0"/>
      <w:divBdr>
        <w:top w:val="none" w:sz="0" w:space="0" w:color="auto"/>
        <w:left w:val="none" w:sz="0" w:space="0" w:color="auto"/>
        <w:bottom w:val="none" w:sz="0" w:space="0" w:color="auto"/>
        <w:right w:val="none" w:sz="0" w:space="0" w:color="auto"/>
      </w:divBdr>
    </w:div>
    <w:div w:id="1699774349">
      <w:bodyDiv w:val="1"/>
      <w:marLeft w:val="0"/>
      <w:marRight w:val="0"/>
      <w:marTop w:val="0"/>
      <w:marBottom w:val="0"/>
      <w:divBdr>
        <w:top w:val="none" w:sz="0" w:space="0" w:color="auto"/>
        <w:left w:val="none" w:sz="0" w:space="0" w:color="auto"/>
        <w:bottom w:val="none" w:sz="0" w:space="0" w:color="auto"/>
        <w:right w:val="none" w:sz="0" w:space="0" w:color="auto"/>
      </w:divBdr>
    </w:div>
    <w:div w:id="200357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221A7F0343744B07CC2CED3D6F8EE" ma:contentTypeVersion="12" ma:contentTypeDescription="Create a new document." ma:contentTypeScope="" ma:versionID="4ed130d46c3bc80f8d043bccdf574eeb">
  <xsd:schema xmlns:xsd="http://www.w3.org/2001/XMLSchema" xmlns:xs="http://www.w3.org/2001/XMLSchema" xmlns:p="http://schemas.microsoft.com/office/2006/metadata/properties" xmlns:ns3="96858f5b-69cf-4d49-a520-6ae816db1d8d" xmlns:ns4="1867113f-8995-4870-a940-2b72f688d265" targetNamespace="http://schemas.microsoft.com/office/2006/metadata/properties" ma:root="true" ma:fieldsID="194ceea0314d884e28c6faa81920b7ec" ns3:_="" ns4:_="">
    <xsd:import namespace="96858f5b-69cf-4d49-a520-6ae816db1d8d"/>
    <xsd:import namespace="1867113f-8995-4870-a940-2b72f688d26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58f5b-69cf-4d49-a520-6ae816db1d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67113f-8995-4870-a940-2b72f688d2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6A6A5F-BF35-401C-A3A1-63045C8310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F523CB-42AC-406D-90D9-CA3AE16CA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58f5b-69cf-4d49-a520-6ae816db1d8d"/>
    <ds:schemaRef ds:uri="1867113f-8995-4870-a940-2b72f688d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76C972-A183-49AB-BF18-FB119101A4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1057</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Supporting Online Material for</vt:lpstr>
      <vt:lpstr>Supporting Online Material for</vt:lpstr>
    </vt:vector>
  </TitlesOfParts>
  <Company>AAAS</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Supporting Online Material for</dc:title>
  <dc:subject/>
  <dc:creator>Brooks Hanson</dc:creator>
  <cp:keywords/>
  <cp:lastModifiedBy>Megan Bond</cp:lastModifiedBy>
  <cp:revision>2</cp:revision>
  <cp:lastPrinted>2018-01-11T19:53:00Z</cp:lastPrinted>
  <dcterms:created xsi:type="dcterms:W3CDTF">2022-05-11T15:28:00Z</dcterms:created>
  <dcterms:modified xsi:type="dcterms:W3CDTF">2022-05-11T15:28:00Z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0x0101000C8221A7F0343744B07CC2CED3D6F8EE</vt:lpwstr>
  </property>
</Properties>
</file>